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03A" w:rsidRDefault="0029004A" w:rsidP="007412E5">
      <w:pPr>
        <w:jc w:val="center"/>
        <w:rPr>
          <w:b/>
          <w:sz w:val="36"/>
          <w:u w:val="single"/>
        </w:rPr>
      </w:pPr>
      <w:r w:rsidRPr="00C865CD">
        <w:rPr>
          <w:b/>
          <w:sz w:val="36"/>
          <w:u w:val="single"/>
        </w:rPr>
        <w:t>Market Access Facilities</w:t>
      </w:r>
      <w:r w:rsidR="00C865CD" w:rsidRPr="00C865CD">
        <w:rPr>
          <w:b/>
          <w:sz w:val="36"/>
          <w:u w:val="single"/>
        </w:rPr>
        <w:t xml:space="preserve"> for Bangladeshi Exportable </w:t>
      </w:r>
    </w:p>
    <w:p w:rsidR="007412E5" w:rsidRPr="007412E5" w:rsidRDefault="007412E5" w:rsidP="00AF3430">
      <w:pPr>
        <w:jc w:val="both"/>
        <w:rPr>
          <w:sz w:val="24"/>
          <w:szCs w:val="24"/>
        </w:rPr>
      </w:pPr>
      <w:r>
        <w:rPr>
          <w:sz w:val="24"/>
          <w:szCs w:val="24"/>
        </w:rPr>
        <w:t xml:space="preserve">Bangladesh as a Least Developed Country (LDC) </w:t>
      </w:r>
      <w:r w:rsidR="00AE7B69">
        <w:rPr>
          <w:sz w:val="24"/>
          <w:szCs w:val="24"/>
        </w:rPr>
        <w:t xml:space="preserve">is enjoying duty free market access or reduced tariff </w:t>
      </w:r>
      <w:r w:rsidR="00827F0C">
        <w:rPr>
          <w:sz w:val="24"/>
          <w:szCs w:val="24"/>
        </w:rPr>
        <w:t>rate facilities to export to various developed and developing countries in the world. This facility is enhanced and privileged by the membership of World Trade Organization (WTO). Besides, Bangladesh is the member of different regional trade blocs</w:t>
      </w:r>
      <w:r w:rsidR="00277D11">
        <w:rPr>
          <w:sz w:val="24"/>
          <w:szCs w:val="24"/>
        </w:rPr>
        <w:t>. T</w:t>
      </w:r>
      <w:r w:rsidR="00827F0C">
        <w:rPr>
          <w:sz w:val="24"/>
          <w:szCs w:val="24"/>
        </w:rPr>
        <w:t>hus</w:t>
      </w:r>
      <w:r w:rsidR="00277D11">
        <w:rPr>
          <w:sz w:val="24"/>
          <w:szCs w:val="24"/>
        </w:rPr>
        <w:t xml:space="preserve"> the country</w:t>
      </w:r>
      <w:r w:rsidR="00AF3430">
        <w:rPr>
          <w:sz w:val="24"/>
          <w:szCs w:val="24"/>
        </w:rPr>
        <w:t xml:space="preserve"> enjoys duty free or reduced tariff rate access to other member countries. </w:t>
      </w:r>
      <w:r w:rsidR="00827F0C">
        <w:rPr>
          <w:sz w:val="24"/>
          <w:szCs w:val="24"/>
        </w:rPr>
        <w:t xml:space="preserve"> </w:t>
      </w:r>
    </w:p>
    <w:p w:rsidR="0029004A" w:rsidRDefault="00C0103A" w:rsidP="00AF3430">
      <w:pPr>
        <w:jc w:val="both"/>
        <w:rPr>
          <w:sz w:val="24"/>
          <w:szCs w:val="24"/>
        </w:rPr>
      </w:pPr>
      <w:r w:rsidRPr="00AF3430">
        <w:rPr>
          <w:sz w:val="24"/>
          <w:szCs w:val="24"/>
        </w:rPr>
        <w:t>WTO members always recognize the necessity of providing D</w:t>
      </w:r>
      <w:r w:rsidR="00AF3430">
        <w:rPr>
          <w:sz w:val="24"/>
          <w:szCs w:val="24"/>
        </w:rPr>
        <w:t xml:space="preserve">uty </w:t>
      </w:r>
      <w:r w:rsidRPr="00AF3430">
        <w:rPr>
          <w:sz w:val="24"/>
          <w:szCs w:val="24"/>
        </w:rPr>
        <w:t>F</w:t>
      </w:r>
      <w:r w:rsidR="00AF3430">
        <w:rPr>
          <w:sz w:val="24"/>
          <w:szCs w:val="24"/>
        </w:rPr>
        <w:t xml:space="preserve">ree </w:t>
      </w:r>
      <w:r w:rsidRPr="00AF3430">
        <w:rPr>
          <w:sz w:val="24"/>
          <w:szCs w:val="24"/>
        </w:rPr>
        <w:t>Q</w:t>
      </w:r>
      <w:r w:rsidR="00AF3430">
        <w:rPr>
          <w:sz w:val="24"/>
          <w:szCs w:val="24"/>
        </w:rPr>
        <w:t xml:space="preserve">uota </w:t>
      </w:r>
      <w:r w:rsidRPr="00AF3430">
        <w:rPr>
          <w:sz w:val="24"/>
          <w:szCs w:val="24"/>
        </w:rPr>
        <w:t>F</w:t>
      </w:r>
      <w:r w:rsidR="00AF3430">
        <w:rPr>
          <w:sz w:val="24"/>
          <w:szCs w:val="24"/>
        </w:rPr>
        <w:t>ree (DFQF)</w:t>
      </w:r>
      <w:r w:rsidRPr="00AF3430">
        <w:rPr>
          <w:sz w:val="24"/>
          <w:szCs w:val="24"/>
        </w:rPr>
        <w:t xml:space="preserve"> market access to LDCs. It was decided in the 6</w:t>
      </w:r>
      <w:r w:rsidRPr="00AF3430">
        <w:rPr>
          <w:sz w:val="24"/>
          <w:szCs w:val="24"/>
          <w:vertAlign w:val="superscript"/>
        </w:rPr>
        <w:t>th</w:t>
      </w:r>
      <w:r w:rsidRPr="00AF3430">
        <w:rPr>
          <w:sz w:val="24"/>
          <w:szCs w:val="24"/>
        </w:rPr>
        <w:t xml:space="preserve"> WTO Ministerial Conference held in Hong Kong in 2005</w:t>
      </w:r>
      <w:r w:rsidR="00AF3430">
        <w:rPr>
          <w:sz w:val="24"/>
          <w:szCs w:val="24"/>
        </w:rPr>
        <w:t>. A</w:t>
      </w:r>
      <w:r w:rsidRPr="00AF3430">
        <w:rPr>
          <w:sz w:val="24"/>
          <w:szCs w:val="24"/>
        </w:rPr>
        <w:t>ll developed countries will provide DFQF market access to LDCs for at least 97% tariff lines. Bangladesh is getting DFQF market access to different market</w:t>
      </w:r>
      <w:r w:rsidR="00AF3430">
        <w:rPr>
          <w:sz w:val="24"/>
          <w:szCs w:val="24"/>
        </w:rPr>
        <w:t>s</w:t>
      </w:r>
      <w:r w:rsidRPr="00AF3430">
        <w:rPr>
          <w:sz w:val="24"/>
          <w:szCs w:val="24"/>
        </w:rPr>
        <w:t>.</w:t>
      </w:r>
      <w:r w:rsidR="00AF3430">
        <w:rPr>
          <w:sz w:val="24"/>
          <w:szCs w:val="24"/>
        </w:rPr>
        <w:t xml:space="preserve"> </w:t>
      </w:r>
      <w:r w:rsidRPr="00CD51A1">
        <w:rPr>
          <w:sz w:val="24"/>
          <w:szCs w:val="24"/>
        </w:rPr>
        <w:t>This is the first legally binding decision on DFQF for LDCs</w:t>
      </w:r>
      <w:r>
        <w:rPr>
          <w:sz w:val="24"/>
          <w:szCs w:val="24"/>
        </w:rPr>
        <w:t>.</w:t>
      </w:r>
    </w:p>
    <w:p w:rsidR="006C0DD8" w:rsidRPr="00C41AB8" w:rsidRDefault="007642C6" w:rsidP="00CC231F">
      <w:pPr>
        <w:pStyle w:val="ListParagraph"/>
        <w:numPr>
          <w:ilvl w:val="0"/>
          <w:numId w:val="6"/>
        </w:numPr>
        <w:ind w:left="360"/>
        <w:rPr>
          <w:sz w:val="24"/>
          <w:szCs w:val="24"/>
        </w:rPr>
      </w:pPr>
      <w:r w:rsidRPr="00C865CD">
        <w:rPr>
          <w:b/>
          <w:bCs/>
          <w:sz w:val="24"/>
          <w:szCs w:val="24"/>
        </w:rPr>
        <w:t>G</w:t>
      </w:r>
      <w:r w:rsidR="001332E7">
        <w:rPr>
          <w:b/>
          <w:bCs/>
          <w:sz w:val="24"/>
          <w:szCs w:val="24"/>
        </w:rPr>
        <w:t xml:space="preserve">eneralized </w:t>
      </w:r>
      <w:r w:rsidRPr="00C865CD">
        <w:rPr>
          <w:b/>
          <w:bCs/>
          <w:sz w:val="24"/>
          <w:szCs w:val="24"/>
        </w:rPr>
        <w:t>S</w:t>
      </w:r>
      <w:r w:rsidR="001332E7">
        <w:rPr>
          <w:b/>
          <w:bCs/>
          <w:sz w:val="24"/>
          <w:szCs w:val="24"/>
        </w:rPr>
        <w:t>ystem</w:t>
      </w:r>
      <w:r w:rsidR="00277D11">
        <w:rPr>
          <w:b/>
          <w:bCs/>
          <w:sz w:val="24"/>
          <w:szCs w:val="24"/>
        </w:rPr>
        <w:t xml:space="preserve"> of</w:t>
      </w:r>
      <w:r w:rsidR="001332E7">
        <w:rPr>
          <w:b/>
          <w:bCs/>
          <w:sz w:val="24"/>
          <w:szCs w:val="24"/>
        </w:rPr>
        <w:t xml:space="preserve"> </w:t>
      </w:r>
      <w:r w:rsidRPr="00C865CD">
        <w:rPr>
          <w:b/>
          <w:bCs/>
          <w:sz w:val="24"/>
          <w:szCs w:val="24"/>
        </w:rPr>
        <w:t>P</w:t>
      </w:r>
      <w:r w:rsidR="001332E7">
        <w:rPr>
          <w:b/>
          <w:bCs/>
          <w:sz w:val="24"/>
          <w:szCs w:val="24"/>
        </w:rPr>
        <w:t>reference</w:t>
      </w:r>
      <w:r w:rsidR="00277D11">
        <w:rPr>
          <w:b/>
          <w:bCs/>
          <w:sz w:val="24"/>
          <w:szCs w:val="24"/>
        </w:rPr>
        <w:t>s</w:t>
      </w:r>
      <w:r w:rsidR="001332E7">
        <w:rPr>
          <w:b/>
          <w:bCs/>
          <w:sz w:val="24"/>
          <w:szCs w:val="24"/>
        </w:rPr>
        <w:t xml:space="preserve"> (GSP):</w:t>
      </w:r>
    </w:p>
    <w:p w:rsidR="00C41AB8" w:rsidRDefault="00C41AB8" w:rsidP="00CC231F">
      <w:pPr>
        <w:numPr>
          <w:ilvl w:val="0"/>
          <w:numId w:val="2"/>
        </w:numPr>
        <w:rPr>
          <w:sz w:val="24"/>
          <w:szCs w:val="24"/>
        </w:rPr>
      </w:pPr>
      <w:r>
        <w:rPr>
          <w:sz w:val="24"/>
          <w:szCs w:val="24"/>
        </w:rPr>
        <w:t xml:space="preserve">Bangladesh is getting GSP facilities from 38 countries; </w:t>
      </w:r>
    </w:p>
    <w:p w:rsidR="00C41AB8" w:rsidRDefault="00C41AB8" w:rsidP="00CC231F">
      <w:pPr>
        <w:pStyle w:val="ListParagraph"/>
        <w:numPr>
          <w:ilvl w:val="0"/>
          <w:numId w:val="19"/>
        </w:numPr>
        <w:rPr>
          <w:sz w:val="24"/>
          <w:szCs w:val="24"/>
        </w:rPr>
      </w:pPr>
      <w:r>
        <w:rPr>
          <w:sz w:val="24"/>
          <w:szCs w:val="24"/>
        </w:rPr>
        <w:t xml:space="preserve">European Union </w:t>
      </w:r>
      <w:bookmarkStart w:id="0" w:name="_GoBack"/>
      <w:bookmarkEnd w:id="0"/>
      <w:r>
        <w:rPr>
          <w:sz w:val="24"/>
          <w:szCs w:val="24"/>
        </w:rPr>
        <w:t>– 28 countries</w:t>
      </w:r>
      <w:r w:rsidR="00277D11">
        <w:rPr>
          <w:sz w:val="24"/>
          <w:szCs w:val="24"/>
        </w:rPr>
        <w:t>.</w:t>
      </w:r>
      <w:r>
        <w:rPr>
          <w:sz w:val="24"/>
          <w:szCs w:val="24"/>
        </w:rPr>
        <w:t xml:space="preserve"> </w:t>
      </w:r>
    </w:p>
    <w:p w:rsidR="00C41AB8" w:rsidRDefault="00C41AB8" w:rsidP="00CC231F">
      <w:pPr>
        <w:pStyle w:val="ListParagraph"/>
        <w:numPr>
          <w:ilvl w:val="0"/>
          <w:numId w:val="19"/>
        </w:numPr>
        <w:rPr>
          <w:sz w:val="24"/>
          <w:szCs w:val="24"/>
        </w:rPr>
      </w:pPr>
      <w:r>
        <w:rPr>
          <w:sz w:val="24"/>
          <w:szCs w:val="24"/>
        </w:rPr>
        <w:t xml:space="preserve">Others - Australia, Belarus, </w:t>
      </w:r>
      <w:r w:rsidRPr="007D7A8E">
        <w:rPr>
          <w:sz w:val="24"/>
          <w:szCs w:val="24"/>
        </w:rPr>
        <w:t>Canada, Liechtenstein, Japan, New Zealand, Norway, Russian Federat</w:t>
      </w:r>
      <w:r>
        <w:rPr>
          <w:sz w:val="24"/>
          <w:szCs w:val="24"/>
        </w:rPr>
        <w:t>ion, Switzerland and Turkey</w:t>
      </w:r>
      <w:r w:rsidR="00277D11">
        <w:rPr>
          <w:sz w:val="24"/>
          <w:szCs w:val="24"/>
        </w:rPr>
        <w:t xml:space="preserve"> – 10 countries.</w:t>
      </w:r>
      <w:r>
        <w:rPr>
          <w:sz w:val="24"/>
          <w:szCs w:val="24"/>
        </w:rPr>
        <w:t xml:space="preserve"> </w:t>
      </w:r>
    </w:p>
    <w:p w:rsidR="00DF44A5" w:rsidRPr="00D77D49" w:rsidRDefault="00C41AB8" w:rsidP="00D77D49">
      <w:pPr>
        <w:pStyle w:val="ListParagraph"/>
        <w:numPr>
          <w:ilvl w:val="0"/>
          <w:numId w:val="31"/>
        </w:numPr>
        <w:ind w:left="0"/>
        <w:jc w:val="both"/>
        <w:rPr>
          <w:sz w:val="24"/>
          <w:szCs w:val="24"/>
        </w:rPr>
      </w:pPr>
      <w:r w:rsidRPr="00D77D49">
        <w:rPr>
          <w:b/>
          <w:sz w:val="24"/>
          <w:szCs w:val="24"/>
        </w:rPr>
        <w:t xml:space="preserve">EU </w:t>
      </w:r>
      <w:r w:rsidR="00883E25" w:rsidRPr="00D77D49">
        <w:rPr>
          <w:b/>
          <w:sz w:val="24"/>
          <w:szCs w:val="24"/>
        </w:rPr>
        <w:t>GSP</w:t>
      </w:r>
      <w:r w:rsidR="00883E25" w:rsidRPr="00D77D49">
        <w:rPr>
          <w:sz w:val="24"/>
          <w:szCs w:val="24"/>
        </w:rPr>
        <w:t xml:space="preserve"> – Generalized System of Preference to</w:t>
      </w:r>
      <w:r w:rsidR="001B22E9" w:rsidRPr="00D77D49">
        <w:rPr>
          <w:sz w:val="24"/>
          <w:szCs w:val="24"/>
        </w:rPr>
        <w:t xml:space="preserve"> developing countries and LDCs which was adopted in 1968 and became effective in 1971. </w:t>
      </w:r>
      <w:r w:rsidR="00CC231F" w:rsidRPr="00D77D49">
        <w:rPr>
          <w:sz w:val="24"/>
          <w:szCs w:val="24"/>
        </w:rPr>
        <w:t>EU GSP offers either lower tariffs or completely duty-free access for imports from 90 developing countries and territories into the EU market.</w:t>
      </w:r>
      <w:r w:rsidR="001A435C" w:rsidRPr="00D77D49">
        <w:rPr>
          <w:sz w:val="24"/>
          <w:szCs w:val="24"/>
        </w:rPr>
        <w:t xml:space="preserve"> </w:t>
      </w:r>
    </w:p>
    <w:p w:rsidR="001A435C" w:rsidRPr="002E3B0A" w:rsidRDefault="00277D11" w:rsidP="002E3B0A">
      <w:pPr>
        <w:jc w:val="both"/>
        <w:rPr>
          <w:sz w:val="24"/>
          <w:szCs w:val="24"/>
        </w:rPr>
      </w:pPr>
      <w:r>
        <w:rPr>
          <w:sz w:val="24"/>
          <w:szCs w:val="24"/>
        </w:rPr>
        <w:t>EU GSP</w:t>
      </w:r>
      <w:r w:rsidR="005B56DB" w:rsidRPr="005B56DB">
        <w:rPr>
          <w:sz w:val="24"/>
          <w:szCs w:val="24"/>
        </w:rPr>
        <w:t xml:space="preserve"> scheme also gr</w:t>
      </w:r>
      <w:r>
        <w:rPr>
          <w:sz w:val="24"/>
          <w:szCs w:val="24"/>
        </w:rPr>
        <w:t>ants duty free access for the 50</w:t>
      </w:r>
      <w:r w:rsidR="005B56DB" w:rsidRPr="005B56DB">
        <w:rPr>
          <w:sz w:val="24"/>
          <w:szCs w:val="24"/>
        </w:rPr>
        <w:t xml:space="preserve"> least developed countries</w:t>
      </w:r>
      <w:r w:rsidR="0019128B">
        <w:rPr>
          <w:sz w:val="24"/>
          <w:szCs w:val="24"/>
        </w:rPr>
        <w:t xml:space="preserve"> under “Everything but Arms (EBA)” scheme</w:t>
      </w:r>
      <w:r w:rsidR="005B56DB" w:rsidRPr="005B56DB">
        <w:rPr>
          <w:sz w:val="24"/>
          <w:szCs w:val="24"/>
        </w:rPr>
        <w:t>.</w:t>
      </w:r>
      <w:r w:rsidR="002E3B0A">
        <w:rPr>
          <w:sz w:val="24"/>
          <w:szCs w:val="24"/>
        </w:rPr>
        <w:t xml:space="preserve"> </w:t>
      </w:r>
      <w:r w:rsidR="00DF44A5">
        <w:rPr>
          <w:sz w:val="24"/>
          <w:szCs w:val="24"/>
        </w:rPr>
        <w:t xml:space="preserve">EBA </w:t>
      </w:r>
      <w:r w:rsidR="00DF44A5" w:rsidRPr="00C41AB8">
        <w:rPr>
          <w:sz w:val="24"/>
          <w:szCs w:val="24"/>
        </w:rPr>
        <w:t>grants duty-free quota-free access to all products, except for arms and ammunitions</w:t>
      </w:r>
      <w:r w:rsidR="00DF44A5">
        <w:rPr>
          <w:sz w:val="24"/>
          <w:szCs w:val="24"/>
        </w:rPr>
        <w:t xml:space="preserve">, </w:t>
      </w:r>
      <w:r w:rsidR="00DF44A5" w:rsidRPr="00C41AB8">
        <w:rPr>
          <w:sz w:val="24"/>
          <w:szCs w:val="24"/>
        </w:rPr>
        <w:t>cover</w:t>
      </w:r>
      <w:r w:rsidR="00DF44A5">
        <w:rPr>
          <w:sz w:val="24"/>
          <w:szCs w:val="24"/>
        </w:rPr>
        <w:t xml:space="preserve">ing </w:t>
      </w:r>
      <w:r w:rsidR="00DF44A5" w:rsidRPr="00C41AB8">
        <w:rPr>
          <w:sz w:val="24"/>
          <w:szCs w:val="24"/>
        </w:rPr>
        <w:t>99% of all tariff lines</w:t>
      </w:r>
      <w:r w:rsidR="00DF44A5">
        <w:rPr>
          <w:sz w:val="24"/>
          <w:szCs w:val="24"/>
        </w:rPr>
        <w:t>.</w:t>
      </w:r>
      <w:r w:rsidR="00DF44A5" w:rsidRPr="002E3B0A">
        <w:rPr>
          <w:sz w:val="24"/>
          <w:szCs w:val="24"/>
        </w:rPr>
        <w:t xml:space="preserve"> </w:t>
      </w:r>
      <w:r w:rsidR="00CC231F" w:rsidRPr="002E3B0A">
        <w:rPr>
          <w:sz w:val="24"/>
          <w:szCs w:val="24"/>
        </w:rPr>
        <w:t>EU adopted a reformed GSP law on 31 October 2</w:t>
      </w:r>
      <w:r w:rsidR="00DF44A5">
        <w:rPr>
          <w:sz w:val="24"/>
          <w:szCs w:val="24"/>
        </w:rPr>
        <w:t xml:space="preserve">012, which </w:t>
      </w:r>
      <w:r w:rsidR="00CC231F" w:rsidRPr="002E3B0A">
        <w:rPr>
          <w:sz w:val="24"/>
          <w:szCs w:val="24"/>
        </w:rPr>
        <w:t>made applicable from 1 January 2014.</w:t>
      </w:r>
    </w:p>
    <w:p w:rsidR="009A6E5A" w:rsidRPr="007642C6" w:rsidRDefault="00BC5512" w:rsidP="00277D11">
      <w:pPr>
        <w:ind w:left="360"/>
        <w:rPr>
          <w:sz w:val="24"/>
          <w:szCs w:val="24"/>
        </w:rPr>
      </w:pPr>
      <w:r w:rsidRPr="00BC5512">
        <w:rPr>
          <w:b/>
          <w:bCs/>
          <w:sz w:val="24"/>
          <w:szCs w:val="24"/>
        </w:rPr>
        <w:t>Rules of Origin</w:t>
      </w:r>
      <w:r w:rsidR="00277D11">
        <w:rPr>
          <w:sz w:val="24"/>
          <w:szCs w:val="24"/>
        </w:rPr>
        <w:t xml:space="preserve">: </w:t>
      </w:r>
      <w:r w:rsidR="00883E25" w:rsidRPr="007642C6">
        <w:rPr>
          <w:sz w:val="24"/>
          <w:szCs w:val="24"/>
        </w:rPr>
        <w:t>Rules for identification of origin of goods</w:t>
      </w:r>
    </w:p>
    <w:p w:rsidR="009A6E5A" w:rsidRPr="007642C6" w:rsidRDefault="00883E25" w:rsidP="00CC231F">
      <w:pPr>
        <w:numPr>
          <w:ilvl w:val="0"/>
          <w:numId w:val="4"/>
        </w:numPr>
        <w:rPr>
          <w:sz w:val="24"/>
          <w:szCs w:val="24"/>
        </w:rPr>
      </w:pPr>
      <w:r w:rsidRPr="007642C6">
        <w:rPr>
          <w:sz w:val="24"/>
          <w:szCs w:val="24"/>
        </w:rPr>
        <w:t>Two types :</w:t>
      </w:r>
    </w:p>
    <w:p w:rsidR="009A6E5A" w:rsidRPr="00277D11" w:rsidRDefault="00883E25" w:rsidP="00277D11">
      <w:pPr>
        <w:pStyle w:val="ListParagraph"/>
        <w:numPr>
          <w:ilvl w:val="1"/>
          <w:numId w:val="4"/>
        </w:numPr>
        <w:rPr>
          <w:sz w:val="24"/>
          <w:szCs w:val="24"/>
        </w:rPr>
      </w:pPr>
      <w:r w:rsidRPr="00277D11">
        <w:rPr>
          <w:sz w:val="24"/>
          <w:szCs w:val="24"/>
        </w:rPr>
        <w:t>Wholly obtained</w:t>
      </w:r>
      <w:r w:rsidR="00F44653" w:rsidRPr="00277D11">
        <w:rPr>
          <w:sz w:val="24"/>
          <w:szCs w:val="24"/>
        </w:rPr>
        <w:t xml:space="preserve">: Products are wholly obtained in a single beneficiary country (or in the EU, in the case of bilateral </w:t>
      </w:r>
      <w:proofErr w:type="spellStart"/>
      <w:r w:rsidR="00F44653" w:rsidRPr="00277D11">
        <w:rPr>
          <w:sz w:val="24"/>
          <w:szCs w:val="24"/>
        </w:rPr>
        <w:t>cumulation</w:t>
      </w:r>
      <w:proofErr w:type="spellEnd"/>
      <w:r w:rsidR="00F44653" w:rsidRPr="00277D11">
        <w:rPr>
          <w:sz w:val="24"/>
          <w:szCs w:val="24"/>
        </w:rPr>
        <w:t>) if only that country has been involved in their production.</w:t>
      </w:r>
    </w:p>
    <w:p w:rsidR="00277D11" w:rsidRDefault="00883E25" w:rsidP="00277D11">
      <w:pPr>
        <w:numPr>
          <w:ilvl w:val="1"/>
          <w:numId w:val="4"/>
        </w:numPr>
        <w:rPr>
          <w:sz w:val="24"/>
          <w:szCs w:val="24"/>
        </w:rPr>
      </w:pPr>
      <w:r w:rsidRPr="007642C6">
        <w:rPr>
          <w:sz w:val="24"/>
          <w:szCs w:val="24"/>
        </w:rPr>
        <w:t>Substantially transformed – r</w:t>
      </w:r>
      <w:r w:rsidR="00277D11">
        <w:rPr>
          <w:sz w:val="24"/>
          <w:szCs w:val="24"/>
        </w:rPr>
        <w:t xml:space="preserve">equires substantial/sufficient </w:t>
      </w:r>
      <w:r w:rsidRPr="007642C6">
        <w:rPr>
          <w:sz w:val="24"/>
          <w:szCs w:val="24"/>
        </w:rPr>
        <w:t>production activities to be done in the exporting country</w:t>
      </w:r>
      <w:r w:rsidR="00277D11">
        <w:rPr>
          <w:sz w:val="24"/>
          <w:szCs w:val="24"/>
        </w:rPr>
        <w:t>.</w:t>
      </w:r>
    </w:p>
    <w:p w:rsidR="009A6E5A" w:rsidRPr="00277D11" w:rsidRDefault="00883E25" w:rsidP="00277D11">
      <w:pPr>
        <w:ind w:left="1440"/>
        <w:rPr>
          <w:sz w:val="24"/>
          <w:szCs w:val="24"/>
        </w:rPr>
      </w:pPr>
      <w:r w:rsidRPr="00277D11">
        <w:rPr>
          <w:sz w:val="24"/>
          <w:szCs w:val="24"/>
        </w:rPr>
        <w:t>Substantial transformation can be ascer</w:t>
      </w:r>
      <w:r w:rsidR="00277D11">
        <w:rPr>
          <w:sz w:val="24"/>
          <w:szCs w:val="24"/>
        </w:rPr>
        <w:t>tained mainly by three criteria</w:t>
      </w:r>
      <w:r w:rsidRPr="00277D11">
        <w:rPr>
          <w:sz w:val="24"/>
          <w:szCs w:val="24"/>
        </w:rPr>
        <w:t>:</w:t>
      </w:r>
    </w:p>
    <w:p w:rsidR="009A6E5A" w:rsidRPr="007642C6" w:rsidRDefault="00883E25" w:rsidP="00277D11">
      <w:pPr>
        <w:numPr>
          <w:ilvl w:val="1"/>
          <w:numId w:val="32"/>
        </w:numPr>
        <w:rPr>
          <w:sz w:val="24"/>
          <w:szCs w:val="24"/>
        </w:rPr>
      </w:pPr>
      <w:r w:rsidRPr="007642C6">
        <w:rPr>
          <w:sz w:val="24"/>
          <w:szCs w:val="24"/>
        </w:rPr>
        <w:lastRenderedPageBreak/>
        <w:t>Value addition criteria</w:t>
      </w:r>
      <w:r w:rsidR="00F44653">
        <w:rPr>
          <w:sz w:val="24"/>
          <w:szCs w:val="24"/>
        </w:rPr>
        <w:t>:</w:t>
      </w:r>
      <w:r w:rsidR="00F44653" w:rsidRPr="00F44653">
        <w:rPr>
          <w:sz w:val="24"/>
          <w:szCs w:val="24"/>
        </w:rPr>
        <w:t xml:space="preserve"> Minimum domestic content or maximum import content</w:t>
      </w:r>
    </w:p>
    <w:p w:rsidR="009A6E5A" w:rsidRPr="007642C6" w:rsidRDefault="00883E25" w:rsidP="00277D11">
      <w:pPr>
        <w:numPr>
          <w:ilvl w:val="1"/>
          <w:numId w:val="32"/>
        </w:numPr>
        <w:rPr>
          <w:sz w:val="24"/>
          <w:szCs w:val="24"/>
        </w:rPr>
      </w:pPr>
      <w:r w:rsidRPr="007642C6">
        <w:rPr>
          <w:sz w:val="24"/>
          <w:szCs w:val="24"/>
        </w:rPr>
        <w:t>Specific process criteria</w:t>
      </w:r>
      <w:r w:rsidR="00F44653">
        <w:rPr>
          <w:sz w:val="24"/>
          <w:szCs w:val="24"/>
        </w:rPr>
        <w:t>:</w:t>
      </w:r>
      <w:r w:rsidR="00277D11">
        <w:rPr>
          <w:sz w:val="24"/>
          <w:szCs w:val="24"/>
        </w:rPr>
        <w:t xml:space="preserve"> Minimum manufacturing processes </w:t>
      </w:r>
      <w:r w:rsidR="00F44653" w:rsidRPr="00F44653">
        <w:rPr>
          <w:sz w:val="24"/>
          <w:szCs w:val="24"/>
        </w:rPr>
        <w:t>to be undertaken</w:t>
      </w:r>
    </w:p>
    <w:p w:rsidR="009A6E5A" w:rsidRDefault="00883E25" w:rsidP="00277D11">
      <w:pPr>
        <w:numPr>
          <w:ilvl w:val="1"/>
          <w:numId w:val="32"/>
        </w:numPr>
        <w:rPr>
          <w:sz w:val="24"/>
          <w:szCs w:val="24"/>
        </w:rPr>
      </w:pPr>
      <w:r w:rsidRPr="007642C6">
        <w:rPr>
          <w:sz w:val="24"/>
          <w:szCs w:val="24"/>
        </w:rPr>
        <w:t>CTH (Change of Tariff Heading) criteria</w:t>
      </w:r>
      <w:r w:rsidR="00F44653">
        <w:rPr>
          <w:sz w:val="24"/>
          <w:szCs w:val="24"/>
        </w:rPr>
        <w:t>:</w:t>
      </w:r>
      <w:r w:rsidR="00F44653" w:rsidRPr="00F44653">
        <w:rPr>
          <w:sz w:val="24"/>
          <w:szCs w:val="24"/>
        </w:rPr>
        <w:t xml:space="preserve"> Change of Chapter, Change of Tariff Heading (CTH), Change of Tariff Sub-heading (CTSH) etc.</w:t>
      </w:r>
    </w:p>
    <w:p w:rsidR="008A2394" w:rsidRDefault="00C0103A" w:rsidP="00D77D49">
      <w:pPr>
        <w:pStyle w:val="ListParagraph"/>
        <w:numPr>
          <w:ilvl w:val="0"/>
          <w:numId w:val="31"/>
        </w:numPr>
        <w:ind w:left="0"/>
        <w:jc w:val="both"/>
        <w:rPr>
          <w:rFonts w:cstheme="minorHAnsi"/>
          <w:sz w:val="24"/>
          <w:szCs w:val="24"/>
        </w:rPr>
      </w:pPr>
      <w:r w:rsidRPr="006C29A3">
        <w:rPr>
          <w:rFonts w:cstheme="minorHAnsi"/>
          <w:b/>
          <w:sz w:val="24"/>
          <w:szCs w:val="24"/>
          <w:lang w:val="de-DE"/>
        </w:rPr>
        <w:t xml:space="preserve">GSP </w:t>
      </w:r>
      <w:r>
        <w:rPr>
          <w:rFonts w:cstheme="minorHAnsi"/>
          <w:b/>
          <w:sz w:val="24"/>
          <w:szCs w:val="24"/>
          <w:lang w:val="de-DE"/>
        </w:rPr>
        <w:t xml:space="preserve">Scheme of </w:t>
      </w:r>
      <w:r w:rsidR="006C29A3" w:rsidRPr="006C29A3">
        <w:rPr>
          <w:rFonts w:cstheme="minorHAnsi"/>
          <w:b/>
          <w:sz w:val="24"/>
          <w:szCs w:val="24"/>
          <w:lang w:val="de-DE"/>
        </w:rPr>
        <w:t xml:space="preserve">Japan and Bangladesh: </w:t>
      </w:r>
      <w:r w:rsidR="006C29A3" w:rsidRPr="006C29A3">
        <w:rPr>
          <w:rFonts w:cstheme="minorHAnsi"/>
          <w:sz w:val="24"/>
          <w:szCs w:val="24"/>
        </w:rPr>
        <w:t>Japan originally established its Generalized System of Preferences scheme (GSP) on August 1, 1971</w:t>
      </w:r>
      <w:r w:rsidR="008A2394">
        <w:rPr>
          <w:rFonts w:cstheme="minorHAnsi"/>
          <w:sz w:val="24"/>
          <w:szCs w:val="24"/>
        </w:rPr>
        <w:t>.</w:t>
      </w:r>
    </w:p>
    <w:p w:rsidR="006C29A3" w:rsidRDefault="006C29A3" w:rsidP="006C29A3">
      <w:pPr>
        <w:pStyle w:val="ListParagraph"/>
        <w:ind w:left="0"/>
        <w:jc w:val="both"/>
        <w:rPr>
          <w:rFonts w:cstheme="minorHAnsi"/>
          <w:sz w:val="24"/>
          <w:szCs w:val="24"/>
        </w:rPr>
      </w:pPr>
      <w:r>
        <w:rPr>
          <w:rFonts w:cstheme="minorHAnsi"/>
          <w:sz w:val="24"/>
          <w:szCs w:val="24"/>
        </w:rPr>
        <w:t>J</w:t>
      </w:r>
      <w:r w:rsidRPr="006C29A3">
        <w:rPr>
          <w:rFonts w:cstheme="minorHAnsi"/>
          <w:sz w:val="24"/>
          <w:szCs w:val="24"/>
        </w:rPr>
        <w:t>apan’s GSP scheme includes a general preferential regime and a special preferential regime.</w:t>
      </w:r>
    </w:p>
    <w:p w:rsidR="006C29A3" w:rsidRDefault="006C29A3" w:rsidP="006C29A3">
      <w:pPr>
        <w:pStyle w:val="ListParagraph"/>
        <w:ind w:left="0"/>
        <w:jc w:val="both"/>
        <w:rPr>
          <w:rFonts w:cstheme="minorHAnsi"/>
          <w:sz w:val="24"/>
          <w:szCs w:val="24"/>
        </w:rPr>
      </w:pPr>
      <w:r w:rsidRPr="006C29A3">
        <w:rPr>
          <w:rFonts w:cstheme="minorHAnsi"/>
          <w:sz w:val="24"/>
          <w:szCs w:val="24"/>
        </w:rPr>
        <w:t>Japan grants preferential tariff treatment under its GSP scheme to 137 developing countries and 14 territories.</w:t>
      </w:r>
    </w:p>
    <w:p w:rsidR="008817A0" w:rsidRPr="00D77D49" w:rsidRDefault="00CC231F" w:rsidP="00D77D49">
      <w:pPr>
        <w:rPr>
          <w:rFonts w:cstheme="minorHAnsi"/>
          <w:sz w:val="24"/>
          <w:szCs w:val="24"/>
        </w:rPr>
      </w:pPr>
      <w:r w:rsidRPr="00D77D49">
        <w:rPr>
          <w:rFonts w:cstheme="minorHAnsi"/>
          <w:sz w:val="24"/>
          <w:szCs w:val="24"/>
        </w:rPr>
        <w:t xml:space="preserve">LDCs are granted duty free and quota free market access in 5415 products of which 1383 are </w:t>
      </w:r>
      <w:r w:rsidR="00286546" w:rsidRPr="00D77D49">
        <w:rPr>
          <w:rFonts w:cstheme="minorHAnsi"/>
          <w:sz w:val="24"/>
          <w:szCs w:val="24"/>
        </w:rPr>
        <w:t>agricultural</w:t>
      </w:r>
      <w:r w:rsidRPr="00D77D49">
        <w:rPr>
          <w:rFonts w:cstheme="minorHAnsi"/>
          <w:sz w:val="24"/>
          <w:szCs w:val="24"/>
        </w:rPr>
        <w:t xml:space="preserve"> products and 4034 are industrial products.</w:t>
      </w:r>
    </w:p>
    <w:p w:rsidR="00AC38BF" w:rsidRPr="00AC38BF" w:rsidRDefault="00AC38BF" w:rsidP="00AC38BF">
      <w:pPr>
        <w:rPr>
          <w:rFonts w:cstheme="minorHAnsi"/>
          <w:b/>
          <w:sz w:val="24"/>
          <w:szCs w:val="24"/>
        </w:rPr>
      </w:pPr>
      <w:r w:rsidRPr="00AC38BF">
        <w:rPr>
          <w:rFonts w:cstheme="minorHAnsi"/>
          <w:b/>
          <w:sz w:val="24"/>
          <w:szCs w:val="24"/>
        </w:rPr>
        <w:t>Rules of Origin:</w:t>
      </w:r>
    </w:p>
    <w:p w:rsidR="008817A0" w:rsidRPr="00AC38BF" w:rsidRDefault="007A3359" w:rsidP="00CC231F">
      <w:pPr>
        <w:pStyle w:val="ListParagraph"/>
        <w:numPr>
          <w:ilvl w:val="0"/>
          <w:numId w:val="25"/>
        </w:numPr>
        <w:rPr>
          <w:rFonts w:cstheme="minorHAnsi"/>
          <w:sz w:val="24"/>
          <w:szCs w:val="24"/>
        </w:rPr>
      </w:pPr>
      <w:r>
        <w:rPr>
          <w:rFonts w:cstheme="minorHAnsi"/>
          <w:sz w:val="24"/>
          <w:szCs w:val="24"/>
        </w:rPr>
        <w:t>R</w:t>
      </w:r>
      <w:r w:rsidR="00CC231F" w:rsidRPr="00AC38BF">
        <w:rPr>
          <w:rFonts w:cstheme="minorHAnsi"/>
          <w:sz w:val="24"/>
          <w:szCs w:val="24"/>
        </w:rPr>
        <w:t xml:space="preserve">ecognized as originating in that country under the origin criteria of the Japanese GSP scheme, and </w:t>
      </w:r>
    </w:p>
    <w:p w:rsidR="00D77D49" w:rsidRDefault="00286546" w:rsidP="00C0103A">
      <w:pPr>
        <w:pStyle w:val="ListParagraph"/>
        <w:numPr>
          <w:ilvl w:val="0"/>
          <w:numId w:val="25"/>
        </w:numPr>
        <w:rPr>
          <w:rFonts w:cstheme="minorHAnsi"/>
          <w:sz w:val="24"/>
          <w:szCs w:val="24"/>
        </w:rPr>
      </w:pPr>
      <w:r w:rsidRPr="00AC38BF">
        <w:rPr>
          <w:rFonts w:cstheme="minorHAnsi"/>
          <w:sz w:val="24"/>
          <w:szCs w:val="24"/>
        </w:rPr>
        <w:t>Transported</w:t>
      </w:r>
      <w:r w:rsidR="00CC231F" w:rsidRPr="00AC38BF">
        <w:rPr>
          <w:rFonts w:cstheme="minorHAnsi"/>
          <w:sz w:val="24"/>
          <w:szCs w:val="24"/>
        </w:rPr>
        <w:t xml:space="preserve"> to Japan in accordance with i</w:t>
      </w:r>
      <w:r w:rsidR="00D77D49">
        <w:rPr>
          <w:rFonts w:cstheme="minorHAnsi"/>
          <w:sz w:val="24"/>
          <w:szCs w:val="24"/>
        </w:rPr>
        <w:t xml:space="preserve">ts rules for transportation.   </w:t>
      </w:r>
    </w:p>
    <w:p w:rsidR="00BC3372" w:rsidRPr="00D77D49" w:rsidRDefault="007A3359" w:rsidP="00C0103A">
      <w:pPr>
        <w:pStyle w:val="ListParagraph"/>
        <w:numPr>
          <w:ilvl w:val="0"/>
          <w:numId w:val="25"/>
        </w:numPr>
        <w:rPr>
          <w:rFonts w:cstheme="minorHAnsi"/>
          <w:sz w:val="24"/>
          <w:szCs w:val="24"/>
        </w:rPr>
      </w:pPr>
      <w:r w:rsidRPr="00D77D49">
        <w:rPr>
          <w:rFonts w:cstheme="minorHAnsi"/>
          <w:sz w:val="24"/>
          <w:szCs w:val="24"/>
        </w:rPr>
        <w:t xml:space="preserve">RMG </w:t>
      </w:r>
      <w:r w:rsidR="00BC3372" w:rsidRPr="00D77D49">
        <w:rPr>
          <w:rFonts w:cstheme="minorHAnsi"/>
          <w:sz w:val="24"/>
          <w:szCs w:val="24"/>
        </w:rPr>
        <w:t>from Bangladesh is getting one stage policy in determining R</w:t>
      </w:r>
      <w:r w:rsidR="00C0103A" w:rsidRPr="00D77D49">
        <w:rPr>
          <w:rFonts w:cstheme="minorHAnsi"/>
          <w:sz w:val="24"/>
          <w:szCs w:val="24"/>
        </w:rPr>
        <w:t xml:space="preserve">ules </w:t>
      </w:r>
      <w:r w:rsidR="00BC3372" w:rsidRPr="00D77D49">
        <w:rPr>
          <w:rFonts w:cstheme="minorHAnsi"/>
          <w:sz w:val="24"/>
          <w:szCs w:val="24"/>
        </w:rPr>
        <w:t>o</w:t>
      </w:r>
      <w:r w:rsidR="00C0103A" w:rsidRPr="00D77D49">
        <w:rPr>
          <w:rFonts w:cstheme="minorHAnsi"/>
          <w:sz w:val="24"/>
          <w:szCs w:val="24"/>
        </w:rPr>
        <w:t xml:space="preserve">f </w:t>
      </w:r>
      <w:r w:rsidR="00BC3372" w:rsidRPr="00D77D49">
        <w:rPr>
          <w:rFonts w:cstheme="minorHAnsi"/>
          <w:sz w:val="24"/>
          <w:szCs w:val="24"/>
        </w:rPr>
        <w:t>O</w:t>
      </w:r>
      <w:r w:rsidR="00C0103A" w:rsidRPr="00D77D49">
        <w:rPr>
          <w:rFonts w:cstheme="minorHAnsi"/>
          <w:sz w:val="24"/>
          <w:szCs w:val="24"/>
        </w:rPr>
        <w:t>rigin</w:t>
      </w:r>
      <w:r w:rsidR="00BC3372" w:rsidRPr="00D77D49">
        <w:rPr>
          <w:rFonts w:cstheme="minorHAnsi"/>
          <w:sz w:val="24"/>
          <w:szCs w:val="24"/>
        </w:rPr>
        <w:t xml:space="preserve"> to Japanese market.</w:t>
      </w:r>
    </w:p>
    <w:p w:rsidR="008817A0" w:rsidRPr="00D77D49" w:rsidRDefault="00BC3372" w:rsidP="00D77D49">
      <w:pPr>
        <w:pStyle w:val="ListParagraph"/>
        <w:numPr>
          <w:ilvl w:val="0"/>
          <w:numId w:val="31"/>
        </w:numPr>
        <w:ind w:left="0"/>
        <w:rPr>
          <w:rFonts w:cstheme="minorHAnsi"/>
          <w:b/>
          <w:bCs/>
          <w:sz w:val="24"/>
          <w:szCs w:val="24"/>
        </w:rPr>
      </w:pPr>
      <w:r w:rsidRPr="00D77D49">
        <w:rPr>
          <w:rFonts w:cstheme="minorHAnsi"/>
          <w:b/>
          <w:sz w:val="24"/>
          <w:szCs w:val="24"/>
        </w:rPr>
        <w:t xml:space="preserve">GSP Scheme of Australia: </w:t>
      </w:r>
      <w:r w:rsidRPr="00D77D49">
        <w:rPr>
          <w:rFonts w:cstheme="minorHAnsi"/>
          <w:sz w:val="24"/>
          <w:szCs w:val="24"/>
        </w:rPr>
        <w:t>D</w:t>
      </w:r>
      <w:r w:rsidR="00277D11">
        <w:rPr>
          <w:rFonts w:cstheme="minorHAnsi"/>
          <w:sz w:val="24"/>
          <w:szCs w:val="24"/>
        </w:rPr>
        <w:t xml:space="preserve">uty-free and quota-free </w:t>
      </w:r>
      <w:r w:rsidR="00CC231F" w:rsidRPr="00D77D49">
        <w:rPr>
          <w:rFonts w:cstheme="minorHAnsi"/>
          <w:sz w:val="24"/>
          <w:szCs w:val="24"/>
        </w:rPr>
        <w:t xml:space="preserve">entry from the 49 LDCs and East Timor (treated as an LDC) with effect from </w:t>
      </w:r>
      <w:r w:rsidR="00CC231F" w:rsidRPr="00D77D49">
        <w:rPr>
          <w:rFonts w:cstheme="minorHAnsi"/>
          <w:bCs/>
          <w:sz w:val="24"/>
          <w:szCs w:val="24"/>
        </w:rPr>
        <w:t>1 July 2003</w:t>
      </w:r>
      <w:r w:rsidR="00D77D49" w:rsidRPr="00D77D49">
        <w:rPr>
          <w:rFonts w:cstheme="minorHAnsi"/>
          <w:bCs/>
          <w:sz w:val="24"/>
          <w:szCs w:val="24"/>
        </w:rPr>
        <w:t>.</w:t>
      </w:r>
    </w:p>
    <w:p w:rsidR="008817A0" w:rsidRPr="00601C9C" w:rsidRDefault="00CC231F" w:rsidP="00CC231F">
      <w:pPr>
        <w:pStyle w:val="ListParagraph"/>
        <w:numPr>
          <w:ilvl w:val="0"/>
          <w:numId w:val="26"/>
        </w:numPr>
        <w:rPr>
          <w:rFonts w:cstheme="minorHAnsi"/>
          <w:sz w:val="24"/>
          <w:szCs w:val="24"/>
        </w:rPr>
      </w:pPr>
      <w:r w:rsidRPr="00601C9C">
        <w:rPr>
          <w:rFonts w:cstheme="minorHAnsi"/>
          <w:iCs/>
          <w:sz w:val="24"/>
          <w:szCs w:val="24"/>
        </w:rPr>
        <w:t xml:space="preserve">The preferential scheme </w:t>
      </w:r>
      <w:r w:rsidRPr="00601C9C">
        <w:rPr>
          <w:rFonts w:cstheme="minorHAnsi"/>
          <w:bCs/>
          <w:sz w:val="24"/>
          <w:szCs w:val="24"/>
        </w:rPr>
        <w:t>GSP-50</w:t>
      </w:r>
      <w:r w:rsidRPr="00601C9C">
        <w:rPr>
          <w:rFonts w:cstheme="minorHAnsi"/>
          <w:iCs/>
          <w:sz w:val="24"/>
          <w:szCs w:val="24"/>
        </w:rPr>
        <w:t xml:space="preserve"> for LDCs offers duty free treatment to all LDCs in case of all tariff lines.</w:t>
      </w:r>
    </w:p>
    <w:p w:rsidR="00601C9C" w:rsidRPr="00601C9C" w:rsidRDefault="00601C9C" w:rsidP="00601C9C">
      <w:pPr>
        <w:rPr>
          <w:rFonts w:cstheme="minorHAnsi"/>
          <w:b/>
          <w:sz w:val="24"/>
          <w:szCs w:val="24"/>
        </w:rPr>
      </w:pPr>
      <w:r w:rsidRPr="00601C9C">
        <w:rPr>
          <w:rFonts w:cstheme="minorHAnsi"/>
          <w:b/>
          <w:sz w:val="24"/>
          <w:szCs w:val="24"/>
        </w:rPr>
        <w:t xml:space="preserve">Rules of Origin: </w:t>
      </w:r>
    </w:p>
    <w:p w:rsidR="008817A0" w:rsidRPr="00601C9C" w:rsidRDefault="00CC231F" w:rsidP="00CC231F">
      <w:pPr>
        <w:numPr>
          <w:ilvl w:val="0"/>
          <w:numId w:val="27"/>
        </w:numPr>
        <w:rPr>
          <w:rFonts w:cstheme="minorHAnsi"/>
          <w:sz w:val="24"/>
          <w:szCs w:val="24"/>
        </w:rPr>
      </w:pPr>
      <w:r w:rsidRPr="00601C9C">
        <w:rPr>
          <w:rFonts w:cstheme="minorHAnsi"/>
          <w:sz w:val="24"/>
          <w:szCs w:val="24"/>
        </w:rPr>
        <w:t xml:space="preserve">the </w:t>
      </w:r>
      <w:r w:rsidRPr="00601C9C">
        <w:rPr>
          <w:rFonts w:cstheme="minorHAnsi"/>
          <w:b/>
          <w:bCs/>
          <w:sz w:val="24"/>
          <w:szCs w:val="24"/>
        </w:rPr>
        <w:t xml:space="preserve">final process </w:t>
      </w:r>
      <w:r w:rsidRPr="00601C9C">
        <w:rPr>
          <w:rFonts w:cstheme="minorHAnsi"/>
          <w:sz w:val="24"/>
          <w:szCs w:val="24"/>
        </w:rPr>
        <w:t>of the imported good must have been carried out in the beneficiary country;</w:t>
      </w:r>
    </w:p>
    <w:p w:rsidR="00601C9C" w:rsidRDefault="00CC231F" w:rsidP="00CC231F">
      <w:pPr>
        <w:numPr>
          <w:ilvl w:val="0"/>
          <w:numId w:val="27"/>
        </w:numPr>
        <w:rPr>
          <w:rFonts w:cstheme="minorHAnsi"/>
          <w:sz w:val="24"/>
          <w:szCs w:val="24"/>
        </w:rPr>
      </w:pPr>
      <w:proofErr w:type="gramStart"/>
      <w:r w:rsidRPr="00601C9C">
        <w:rPr>
          <w:rFonts w:cstheme="minorHAnsi"/>
          <w:sz w:val="24"/>
          <w:szCs w:val="24"/>
        </w:rPr>
        <w:t>at</w:t>
      </w:r>
      <w:proofErr w:type="gramEnd"/>
      <w:r w:rsidRPr="00601C9C">
        <w:rPr>
          <w:rFonts w:cstheme="minorHAnsi"/>
          <w:sz w:val="24"/>
          <w:szCs w:val="24"/>
        </w:rPr>
        <w:t xml:space="preserve"> least </w:t>
      </w:r>
      <w:r w:rsidRPr="00601C9C">
        <w:rPr>
          <w:rFonts w:cstheme="minorHAnsi"/>
          <w:b/>
          <w:bCs/>
          <w:sz w:val="24"/>
          <w:szCs w:val="24"/>
        </w:rPr>
        <w:t xml:space="preserve">50% of the total cost </w:t>
      </w:r>
      <w:r w:rsidRPr="00601C9C">
        <w:rPr>
          <w:rFonts w:cstheme="minorHAnsi"/>
          <w:sz w:val="24"/>
          <w:szCs w:val="24"/>
        </w:rPr>
        <w:t xml:space="preserve">of the final product must consist of labor/material from one or more developing countries (or Australia). </w:t>
      </w:r>
    </w:p>
    <w:p w:rsidR="008817A0" w:rsidRPr="00D77D49" w:rsidRDefault="00601C9C" w:rsidP="00D77D49">
      <w:pPr>
        <w:pStyle w:val="ListParagraph"/>
        <w:numPr>
          <w:ilvl w:val="0"/>
          <w:numId w:val="31"/>
        </w:numPr>
        <w:ind w:left="0"/>
        <w:rPr>
          <w:rFonts w:cstheme="minorHAnsi"/>
          <w:sz w:val="24"/>
          <w:szCs w:val="24"/>
        </w:rPr>
      </w:pPr>
      <w:r w:rsidRPr="00D77D49">
        <w:rPr>
          <w:rFonts w:cstheme="minorHAnsi"/>
          <w:b/>
          <w:sz w:val="24"/>
          <w:szCs w:val="24"/>
        </w:rPr>
        <w:t xml:space="preserve">GSP Scheme of New Zealand: </w:t>
      </w:r>
      <w:r w:rsidRPr="00D77D49">
        <w:rPr>
          <w:rFonts w:cstheme="minorHAnsi"/>
          <w:sz w:val="24"/>
          <w:szCs w:val="24"/>
        </w:rPr>
        <w:t>D</w:t>
      </w:r>
      <w:r w:rsidR="00CC231F" w:rsidRPr="00D77D49">
        <w:rPr>
          <w:rFonts w:cstheme="minorHAnsi"/>
          <w:sz w:val="24"/>
          <w:szCs w:val="24"/>
        </w:rPr>
        <w:t xml:space="preserve">uty free quota-free (DFQF) access for all least developed countries on </w:t>
      </w:r>
      <w:r w:rsidR="00CC231F" w:rsidRPr="00D77D49">
        <w:rPr>
          <w:rFonts w:cstheme="minorHAnsi"/>
          <w:bCs/>
          <w:sz w:val="24"/>
          <w:szCs w:val="24"/>
        </w:rPr>
        <w:t>1 July 2001</w:t>
      </w:r>
      <w:r w:rsidR="00CC231F" w:rsidRPr="00D77D49">
        <w:rPr>
          <w:rFonts w:cstheme="minorHAnsi"/>
          <w:sz w:val="24"/>
          <w:szCs w:val="24"/>
        </w:rPr>
        <w:t>.</w:t>
      </w:r>
    </w:p>
    <w:p w:rsidR="008817A0" w:rsidRPr="009D3CAD" w:rsidRDefault="00CC231F" w:rsidP="00CC231F">
      <w:pPr>
        <w:numPr>
          <w:ilvl w:val="0"/>
          <w:numId w:val="28"/>
        </w:numPr>
        <w:rPr>
          <w:rFonts w:cstheme="minorHAnsi"/>
          <w:sz w:val="24"/>
          <w:szCs w:val="24"/>
        </w:rPr>
      </w:pPr>
      <w:r w:rsidRPr="00575B47">
        <w:rPr>
          <w:rFonts w:cstheme="minorHAnsi"/>
          <w:iCs/>
          <w:sz w:val="24"/>
          <w:szCs w:val="24"/>
        </w:rPr>
        <w:t xml:space="preserve">The preferential scheme </w:t>
      </w:r>
      <w:r w:rsidRPr="00575B47">
        <w:rPr>
          <w:rFonts w:cstheme="minorHAnsi"/>
          <w:bCs/>
          <w:sz w:val="24"/>
          <w:szCs w:val="24"/>
        </w:rPr>
        <w:t>GSP-50</w:t>
      </w:r>
      <w:r w:rsidRPr="00575B47">
        <w:rPr>
          <w:rFonts w:cstheme="minorHAnsi"/>
          <w:iCs/>
          <w:sz w:val="24"/>
          <w:szCs w:val="24"/>
        </w:rPr>
        <w:t xml:space="preserve"> for LDCs offers duty free treatment to all LDCs in case of all tariff lines.</w:t>
      </w:r>
    </w:p>
    <w:p w:rsidR="009D3CAD" w:rsidRDefault="009D3CAD" w:rsidP="009D3CAD">
      <w:pPr>
        <w:rPr>
          <w:rFonts w:cstheme="minorHAnsi"/>
          <w:b/>
          <w:sz w:val="24"/>
          <w:szCs w:val="24"/>
        </w:rPr>
      </w:pPr>
      <w:r w:rsidRPr="009D3CAD">
        <w:rPr>
          <w:rFonts w:cstheme="minorHAnsi"/>
          <w:b/>
          <w:sz w:val="24"/>
          <w:szCs w:val="24"/>
        </w:rPr>
        <w:t xml:space="preserve">Rules of Origin: </w:t>
      </w:r>
    </w:p>
    <w:p w:rsidR="009D3CAD" w:rsidRDefault="00CC231F" w:rsidP="00CC231F">
      <w:pPr>
        <w:pStyle w:val="ListParagraph"/>
        <w:numPr>
          <w:ilvl w:val="0"/>
          <w:numId w:val="30"/>
        </w:numPr>
        <w:rPr>
          <w:rFonts w:cstheme="minorHAnsi"/>
          <w:sz w:val="24"/>
          <w:szCs w:val="24"/>
        </w:rPr>
      </w:pPr>
      <w:r w:rsidRPr="009D3CAD">
        <w:rPr>
          <w:rFonts w:cstheme="minorHAnsi"/>
          <w:sz w:val="24"/>
          <w:szCs w:val="24"/>
        </w:rPr>
        <w:lastRenderedPageBreak/>
        <w:t>wholly obtained in a LDC/LLDC, or</w:t>
      </w:r>
    </w:p>
    <w:p w:rsidR="008817A0" w:rsidRPr="009D3CAD" w:rsidRDefault="00CC231F" w:rsidP="00CC231F">
      <w:pPr>
        <w:pStyle w:val="ListParagraph"/>
        <w:numPr>
          <w:ilvl w:val="0"/>
          <w:numId w:val="30"/>
        </w:numPr>
        <w:rPr>
          <w:rFonts w:cstheme="minorHAnsi"/>
          <w:sz w:val="24"/>
          <w:szCs w:val="24"/>
        </w:rPr>
      </w:pPr>
      <w:proofErr w:type="gramStart"/>
      <w:r w:rsidRPr="009D3CAD">
        <w:rPr>
          <w:rFonts w:cstheme="minorHAnsi"/>
          <w:sz w:val="24"/>
          <w:szCs w:val="24"/>
        </w:rPr>
        <w:t>partially</w:t>
      </w:r>
      <w:proofErr w:type="gramEnd"/>
      <w:r w:rsidRPr="009D3CAD">
        <w:rPr>
          <w:rFonts w:cstheme="minorHAnsi"/>
          <w:sz w:val="24"/>
          <w:szCs w:val="24"/>
        </w:rPr>
        <w:t xml:space="preserve"> manufactured in a LDC/LLDC.</w:t>
      </w:r>
    </w:p>
    <w:p w:rsidR="008817A0" w:rsidRPr="009D3CAD" w:rsidRDefault="00CC231F" w:rsidP="00CC231F">
      <w:pPr>
        <w:numPr>
          <w:ilvl w:val="0"/>
          <w:numId w:val="29"/>
        </w:numPr>
        <w:rPr>
          <w:rFonts w:cstheme="minorHAnsi"/>
          <w:sz w:val="24"/>
          <w:szCs w:val="24"/>
        </w:rPr>
      </w:pPr>
      <w:r w:rsidRPr="009D3CAD">
        <w:rPr>
          <w:rFonts w:cstheme="minorHAnsi"/>
          <w:sz w:val="24"/>
          <w:szCs w:val="24"/>
        </w:rPr>
        <w:t xml:space="preserve">The </w:t>
      </w:r>
      <w:r w:rsidRPr="009D3CAD">
        <w:rPr>
          <w:rFonts w:cstheme="minorHAnsi"/>
          <w:b/>
          <w:bCs/>
          <w:sz w:val="24"/>
          <w:szCs w:val="24"/>
        </w:rPr>
        <w:t xml:space="preserve">final process </w:t>
      </w:r>
      <w:r w:rsidRPr="009D3CAD">
        <w:rPr>
          <w:rFonts w:cstheme="minorHAnsi"/>
          <w:sz w:val="24"/>
          <w:szCs w:val="24"/>
        </w:rPr>
        <w:t>of the imported good must have been carried out in the beneficiary country;</w:t>
      </w:r>
    </w:p>
    <w:p w:rsidR="00601C9C" w:rsidRPr="00BF4F4F" w:rsidRDefault="00CC231F" w:rsidP="00CC231F">
      <w:pPr>
        <w:numPr>
          <w:ilvl w:val="0"/>
          <w:numId w:val="29"/>
        </w:numPr>
        <w:rPr>
          <w:rFonts w:cstheme="minorHAnsi"/>
          <w:sz w:val="24"/>
          <w:szCs w:val="24"/>
        </w:rPr>
      </w:pPr>
      <w:r w:rsidRPr="009D3CAD">
        <w:rPr>
          <w:rFonts w:cstheme="minorHAnsi"/>
          <w:sz w:val="24"/>
          <w:szCs w:val="24"/>
        </w:rPr>
        <w:t xml:space="preserve">At least </w:t>
      </w:r>
      <w:r w:rsidRPr="009D3CAD">
        <w:rPr>
          <w:rFonts w:cstheme="minorHAnsi"/>
          <w:b/>
          <w:bCs/>
          <w:sz w:val="24"/>
          <w:szCs w:val="24"/>
        </w:rPr>
        <w:t xml:space="preserve">one-half of the factory works </w:t>
      </w:r>
      <w:r w:rsidRPr="009D3CAD">
        <w:rPr>
          <w:rFonts w:cstheme="minorHAnsi"/>
          <w:sz w:val="24"/>
          <w:szCs w:val="24"/>
        </w:rPr>
        <w:t xml:space="preserve">cost of the finished products is represented consist of labor/material from one or more developing countries or from New Zealand. </w:t>
      </w:r>
    </w:p>
    <w:p w:rsidR="002668D7" w:rsidRPr="00222E07" w:rsidRDefault="00D77D49" w:rsidP="00222E07">
      <w:pPr>
        <w:jc w:val="both"/>
        <w:rPr>
          <w:b/>
          <w:sz w:val="24"/>
          <w:szCs w:val="24"/>
        </w:rPr>
      </w:pPr>
      <w:r>
        <w:rPr>
          <w:b/>
        </w:rPr>
        <w:t>DFQF access in GSP schemes of D</w:t>
      </w:r>
      <w:r w:rsidR="00222E07" w:rsidRPr="00222E07">
        <w:rPr>
          <w:b/>
        </w:rPr>
        <w:t>eveloped Members</w:t>
      </w:r>
      <w:r w:rsidR="00222E07">
        <w:rPr>
          <w:b/>
        </w:rPr>
        <w:t>:</w:t>
      </w:r>
    </w:p>
    <w:tbl>
      <w:tblPr>
        <w:tblW w:w="6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4651"/>
      </w:tblGrid>
      <w:tr w:rsidR="00D77D49" w:rsidRPr="003A71E2" w:rsidTr="00D77D49">
        <w:trPr>
          <w:jc w:val="center"/>
        </w:trPr>
        <w:tc>
          <w:tcPr>
            <w:tcW w:w="1487" w:type="dxa"/>
            <w:shd w:val="clear" w:color="auto" w:fill="auto"/>
          </w:tcPr>
          <w:p w:rsidR="00D77D49" w:rsidRPr="003A71E2" w:rsidRDefault="00D77D49" w:rsidP="000B7F7D">
            <w:pPr>
              <w:keepNext/>
              <w:keepLines/>
              <w:jc w:val="center"/>
              <w:rPr>
                <w:b/>
                <w:sz w:val="14"/>
                <w:szCs w:val="14"/>
              </w:rPr>
            </w:pPr>
            <w:r w:rsidRPr="003A71E2">
              <w:rPr>
                <w:b/>
                <w:sz w:val="14"/>
                <w:szCs w:val="14"/>
              </w:rPr>
              <w:t>Country</w:t>
            </w:r>
          </w:p>
        </w:tc>
        <w:tc>
          <w:tcPr>
            <w:tcW w:w="4651" w:type="dxa"/>
            <w:shd w:val="clear" w:color="auto" w:fill="auto"/>
          </w:tcPr>
          <w:p w:rsidR="00D77D49" w:rsidRPr="003A71E2" w:rsidRDefault="00D77D49" w:rsidP="000B7F7D">
            <w:pPr>
              <w:keepNext/>
              <w:keepLines/>
              <w:jc w:val="center"/>
              <w:rPr>
                <w:b/>
                <w:sz w:val="14"/>
                <w:szCs w:val="14"/>
                <w:vertAlign w:val="superscript"/>
              </w:rPr>
            </w:pPr>
            <w:r w:rsidRPr="003A71E2">
              <w:rPr>
                <w:b/>
                <w:sz w:val="14"/>
                <w:szCs w:val="14"/>
              </w:rPr>
              <w:t>Duty-free coverage (major exclusions)</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Australia</w:t>
            </w:r>
          </w:p>
        </w:tc>
        <w:tc>
          <w:tcPr>
            <w:tcW w:w="4651" w:type="dxa"/>
            <w:shd w:val="clear" w:color="auto" w:fill="auto"/>
          </w:tcPr>
          <w:p w:rsidR="00D77D49" w:rsidRPr="003A71E2" w:rsidRDefault="00D77D49" w:rsidP="000B7F7D">
            <w:pPr>
              <w:keepNext/>
              <w:keepLines/>
              <w:rPr>
                <w:sz w:val="14"/>
                <w:szCs w:val="14"/>
              </w:rPr>
            </w:pPr>
            <w:r w:rsidRPr="003A71E2">
              <w:rPr>
                <w:sz w:val="14"/>
                <w:szCs w:val="14"/>
              </w:rPr>
              <w:t>100%</w:t>
            </w:r>
          </w:p>
        </w:tc>
      </w:tr>
      <w:tr w:rsidR="00D77D49" w:rsidRPr="003A71E2" w:rsidTr="00D77D49">
        <w:trPr>
          <w:trHeight w:val="404"/>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Canada</w:t>
            </w:r>
          </w:p>
        </w:tc>
        <w:tc>
          <w:tcPr>
            <w:tcW w:w="4651" w:type="dxa"/>
            <w:shd w:val="clear" w:color="auto" w:fill="auto"/>
          </w:tcPr>
          <w:p w:rsidR="00D77D49" w:rsidRPr="003A71E2" w:rsidRDefault="00D77D49" w:rsidP="000B7F7D">
            <w:pPr>
              <w:keepNext/>
              <w:keepLines/>
              <w:rPr>
                <w:sz w:val="14"/>
                <w:szCs w:val="14"/>
              </w:rPr>
            </w:pPr>
            <w:r w:rsidRPr="003A71E2">
              <w:rPr>
                <w:sz w:val="14"/>
                <w:szCs w:val="14"/>
              </w:rPr>
              <w:t>98.6% (dairy, eggs and poultry)</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European Union</w:t>
            </w:r>
          </w:p>
        </w:tc>
        <w:tc>
          <w:tcPr>
            <w:tcW w:w="4651" w:type="dxa"/>
            <w:shd w:val="clear" w:color="auto" w:fill="auto"/>
          </w:tcPr>
          <w:p w:rsidR="00D77D49" w:rsidRPr="003A71E2" w:rsidRDefault="00D77D49" w:rsidP="000B7F7D">
            <w:pPr>
              <w:keepNext/>
              <w:keepLines/>
              <w:rPr>
                <w:sz w:val="14"/>
                <w:szCs w:val="14"/>
              </w:rPr>
            </w:pPr>
            <w:r w:rsidRPr="003A71E2">
              <w:rPr>
                <w:sz w:val="14"/>
                <w:szCs w:val="14"/>
              </w:rPr>
              <w:t>99.0% (arms and ammunitions)</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vertAlign w:val="superscript"/>
              </w:rPr>
            </w:pPr>
            <w:r w:rsidRPr="003A71E2">
              <w:rPr>
                <w:sz w:val="14"/>
                <w:szCs w:val="14"/>
              </w:rPr>
              <w:t>Iceland</w:t>
            </w:r>
          </w:p>
        </w:tc>
        <w:tc>
          <w:tcPr>
            <w:tcW w:w="4651" w:type="dxa"/>
            <w:shd w:val="clear" w:color="auto" w:fill="auto"/>
          </w:tcPr>
          <w:p w:rsidR="00D77D49" w:rsidRPr="003A71E2" w:rsidRDefault="00D77D49" w:rsidP="000B7F7D">
            <w:pPr>
              <w:keepNext/>
              <w:keepLines/>
              <w:rPr>
                <w:sz w:val="14"/>
                <w:szCs w:val="14"/>
              </w:rPr>
            </w:pPr>
            <w:r w:rsidRPr="003A71E2">
              <w:rPr>
                <w:sz w:val="14"/>
                <w:szCs w:val="14"/>
              </w:rPr>
              <w:t xml:space="preserve">91.8% (Meat and dairy products, eggs, vegetables and plants, cereals and starch, other food preparations) </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vertAlign w:val="superscript"/>
              </w:rPr>
            </w:pPr>
            <w:r w:rsidRPr="003A71E2">
              <w:rPr>
                <w:sz w:val="14"/>
                <w:szCs w:val="14"/>
              </w:rPr>
              <w:t xml:space="preserve">Japan </w:t>
            </w:r>
          </w:p>
        </w:tc>
        <w:tc>
          <w:tcPr>
            <w:tcW w:w="4651" w:type="dxa"/>
            <w:shd w:val="clear" w:color="auto" w:fill="auto"/>
          </w:tcPr>
          <w:p w:rsidR="00D77D49" w:rsidRPr="003A71E2" w:rsidRDefault="00D77D49" w:rsidP="000B7F7D">
            <w:pPr>
              <w:keepNext/>
              <w:keepLines/>
              <w:rPr>
                <w:sz w:val="14"/>
                <w:szCs w:val="14"/>
              </w:rPr>
            </w:pPr>
            <w:r w:rsidRPr="003A71E2">
              <w:rPr>
                <w:sz w:val="14"/>
                <w:szCs w:val="14"/>
              </w:rPr>
              <w:t>97.9% (rice, sugar, fishery products, articles of leather)</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New Zealand</w:t>
            </w:r>
          </w:p>
        </w:tc>
        <w:tc>
          <w:tcPr>
            <w:tcW w:w="4651" w:type="dxa"/>
            <w:shd w:val="clear" w:color="auto" w:fill="auto"/>
          </w:tcPr>
          <w:p w:rsidR="00D77D49" w:rsidRPr="003A71E2" w:rsidRDefault="00D77D49" w:rsidP="000B7F7D">
            <w:pPr>
              <w:keepNext/>
              <w:keepLines/>
              <w:rPr>
                <w:sz w:val="14"/>
                <w:szCs w:val="14"/>
              </w:rPr>
            </w:pPr>
            <w:r w:rsidRPr="003A71E2">
              <w:rPr>
                <w:sz w:val="14"/>
                <w:szCs w:val="14"/>
              </w:rPr>
              <w:t>100%</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Norway</w:t>
            </w:r>
          </w:p>
        </w:tc>
        <w:tc>
          <w:tcPr>
            <w:tcW w:w="4651" w:type="dxa"/>
            <w:shd w:val="clear" w:color="auto" w:fill="auto"/>
          </w:tcPr>
          <w:p w:rsidR="00D77D49" w:rsidRPr="003A71E2" w:rsidRDefault="00D77D49" w:rsidP="000B7F7D">
            <w:pPr>
              <w:keepNext/>
              <w:keepLines/>
              <w:rPr>
                <w:sz w:val="14"/>
                <w:szCs w:val="14"/>
              </w:rPr>
            </w:pPr>
            <w:r w:rsidRPr="003A71E2">
              <w:rPr>
                <w:sz w:val="14"/>
                <w:szCs w:val="14"/>
              </w:rPr>
              <w:t>100%</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vertAlign w:val="superscript"/>
              </w:rPr>
            </w:pPr>
            <w:r w:rsidRPr="003A71E2">
              <w:rPr>
                <w:sz w:val="14"/>
                <w:szCs w:val="14"/>
              </w:rPr>
              <w:t>Switzerland</w:t>
            </w:r>
          </w:p>
        </w:tc>
        <w:tc>
          <w:tcPr>
            <w:tcW w:w="4651" w:type="dxa"/>
            <w:shd w:val="clear" w:color="auto" w:fill="auto"/>
          </w:tcPr>
          <w:p w:rsidR="00D77D49" w:rsidRPr="003A71E2" w:rsidRDefault="00D77D49" w:rsidP="000B7F7D">
            <w:pPr>
              <w:keepNext/>
              <w:keepLines/>
              <w:rPr>
                <w:sz w:val="14"/>
                <w:szCs w:val="14"/>
              </w:rPr>
            </w:pPr>
            <w:r w:rsidRPr="003A71E2">
              <w:rPr>
                <w:sz w:val="14"/>
                <w:szCs w:val="14"/>
              </w:rPr>
              <w:t>100%</w:t>
            </w:r>
          </w:p>
        </w:tc>
      </w:tr>
      <w:tr w:rsidR="00D77D49" w:rsidRPr="003A71E2" w:rsidTr="00D77D49">
        <w:trPr>
          <w:trHeight w:val="629"/>
          <w:jc w:val="center"/>
        </w:trPr>
        <w:tc>
          <w:tcPr>
            <w:tcW w:w="1487" w:type="dxa"/>
            <w:shd w:val="clear" w:color="auto" w:fill="auto"/>
          </w:tcPr>
          <w:p w:rsidR="00D77D49" w:rsidRPr="003A71E2" w:rsidRDefault="00D77D49" w:rsidP="000B7F7D">
            <w:pPr>
              <w:keepNext/>
              <w:keepLines/>
              <w:rPr>
                <w:sz w:val="14"/>
                <w:szCs w:val="14"/>
              </w:rPr>
            </w:pPr>
            <w:r w:rsidRPr="003A71E2">
              <w:rPr>
                <w:sz w:val="14"/>
                <w:szCs w:val="14"/>
              </w:rPr>
              <w:t>Russian Federation (2012)</w:t>
            </w:r>
          </w:p>
        </w:tc>
        <w:tc>
          <w:tcPr>
            <w:tcW w:w="4651" w:type="dxa"/>
            <w:shd w:val="clear" w:color="auto" w:fill="auto"/>
          </w:tcPr>
          <w:p w:rsidR="00D77D49" w:rsidRPr="003A71E2" w:rsidRDefault="00D77D49" w:rsidP="000B7F7D">
            <w:pPr>
              <w:keepNext/>
              <w:keepLines/>
              <w:rPr>
                <w:sz w:val="14"/>
                <w:szCs w:val="14"/>
              </w:rPr>
            </w:pPr>
            <w:r w:rsidRPr="003A71E2">
              <w:rPr>
                <w:sz w:val="14"/>
                <w:szCs w:val="14"/>
              </w:rPr>
              <w:t>38.1% (exclusions cover a wide range of tariff lines including petroleum products, copper, iron ores, articles of leather, articles of apparel and clothing, etc.)</w:t>
            </w:r>
          </w:p>
        </w:tc>
      </w:tr>
      <w:tr w:rsidR="00D77D49" w:rsidRPr="003A71E2" w:rsidTr="00D77D49">
        <w:trPr>
          <w:jc w:val="center"/>
        </w:trPr>
        <w:tc>
          <w:tcPr>
            <w:tcW w:w="1487" w:type="dxa"/>
            <w:shd w:val="clear" w:color="auto" w:fill="auto"/>
          </w:tcPr>
          <w:p w:rsidR="00D77D49" w:rsidRPr="003A71E2" w:rsidRDefault="00D77D49" w:rsidP="000B7F7D">
            <w:pPr>
              <w:keepNext/>
              <w:keepLines/>
              <w:rPr>
                <w:sz w:val="14"/>
                <w:szCs w:val="14"/>
                <w:vertAlign w:val="superscript"/>
              </w:rPr>
            </w:pPr>
            <w:r w:rsidRPr="003A71E2">
              <w:rPr>
                <w:sz w:val="14"/>
                <w:szCs w:val="14"/>
              </w:rPr>
              <w:t>United States</w:t>
            </w:r>
          </w:p>
        </w:tc>
        <w:tc>
          <w:tcPr>
            <w:tcW w:w="4651" w:type="dxa"/>
            <w:shd w:val="clear" w:color="auto" w:fill="auto"/>
          </w:tcPr>
          <w:p w:rsidR="00D77D49" w:rsidRPr="003A71E2" w:rsidRDefault="00D77D49" w:rsidP="000B7F7D">
            <w:pPr>
              <w:keepNext/>
              <w:keepLines/>
              <w:rPr>
                <w:sz w:val="14"/>
                <w:szCs w:val="14"/>
              </w:rPr>
            </w:pPr>
            <w:r w:rsidRPr="003A71E2">
              <w:rPr>
                <w:sz w:val="14"/>
                <w:szCs w:val="14"/>
              </w:rPr>
              <w:t>82.6% (dairy products, sugar, cocoa, articles of leather, cotton, articles of apparel and clothing, other textiles and textile articles, footwear, watches, etc.)</w:t>
            </w:r>
          </w:p>
        </w:tc>
      </w:tr>
    </w:tbl>
    <w:p w:rsidR="00222E07" w:rsidRDefault="00222E07" w:rsidP="002668D7">
      <w:pPr>
        <w:pStyle w:val="ListParagraph"/>
        <w:ind w:left="360"/>
        <w:jc w:val="both"/>
        <w:rPr>
          <w:sz w:val="24"/>
          <w:szCs w:val="24"/>
        </w:rPr>
      </w:pPr>
      <w:r w:rsidRPr="00441BA0">
        <w:rPr>
          <w:noProof/>
          <w:sz w:val="20"/>
          <w:szCs w:val="20"/>
        </w:rPr>
        <mc:AlternateContent>
          <mc:Choice Requires="wps">
            <w:drawing>
              <wp:anchor distT="0" distB="0" distL="114300" distR="114300" simplePos="0" relativeHeight="251659264" behindDoc="0" locked="0" layoutInCell="1" allowOverlap="1" wp14:anchorId="2126F17D" wp14:editId="6E0B0D31">
                <wp:simplePos x="0" y="0"/>
                <wp:positionH relativeFrom="column">
                  <wp:posOffset>4001414</wp:posOffset>
                </wp:positionH>
                <wp:positionV relativeFrom="paragraph">
                  <wp:posOffset>7925</wp:posOffset>
                </wp:positionV>
                <wp:extent cx="1784757" cy="400050"/>
                <wp:effectExtent l="0" t="0" r="0" b="0"/>
                <wp:wrapNone/>
                <wp:docPr id="5" name="TextBox 4"/>
                <wp:cNvGraphicFramePr/>
                <a:graphic xmlns:a="http://schemas.openxmlformats.org/drawingml/2006/main">
                  <a:graphicData uri="http://schemas.microsoft.com/office/word/2010/wordprocessingShape">
                    <wps:wsp>
                      <wps:cNvSpPr txBox="1"/>
                      <wps:spPr>
                        <a:xfrm>
                          <a:off x="0" y="0"/>
                          <a:ext cx="1784757" cy="400050"/>
                        </a:xfrm>
                        <a:prstGeom prst="rect">
                          <a:avLst/>
                        </a:prstGeom>
                        <a:noFill/>
                      </wps:spPr>
                      <wps:txbx>
                        <w:txbxContent>
                          <w:p w:rsidR="002668D7" w:rsidRPr="00F2395F" w:rsidRDefault="002668D7" w:rsidP="002668D7">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WTO</w:t>
                            </w:r>
                            <w:r w:rsidR="008F0AA2">
                              <w:rPr>
                                <w:rFonts w:asciiTheme="minorHAnsi" w:hAnsi="Calibri" w:cstheme="minorBidi"/>
                                <w:color w:val="000000" w:themeColor="text1"/>
                                <w:kern w:val="24"/>
                                <w:sz w:val="18"/>
                                <w:szCs w:val="18"/>
                              </w:rPr>
                              <w:t xml:space="preserve"> Integrated Database</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4" o:spid="_x0000_s1026" type="#_x0000_t202" style="position:absolute;left:0;text-align:left;margin-left:315.05pt;margin-top:.6pt;width:140.55pt;height:3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" filled="f" stroked="f">
                <v:textbox style="mso-fit-shape-to-text:t">
                  <w:txbxContent>
                    <w:p w:rsidR="002668D7" w:rsidRPr="00F2395F" w:rsidRDefault="002668D7" w:rsidP="002668D7">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WTO</w:t>
                      </w:r>
                      <w:r w:rsidR="008F0AA2">
                        <w:rPr>
                          <w:rFonts w:asciiTheme="minorHAnsi" w:hAnsi="Calibri" w:cstheme="minorBidi"/>
                          <w:color w:val="000000" w:themeColor="text1"/>
                          <w:kern w:val="24"/>
                          <w:sz w:val="18"/>
                          <w:szCs w:val="18"/>
                        </w:rPr>
                        <w:t xml:space="preserve"> Integrated Database</w:t>
                      </w:r>
                    </w:p>
                  </w:txbxContent>
                </v:textbox>
              </v:shape>
            </w:pict>
          </mc:Fallback>
        </mc:AlternateContent>
      </w:r>
    </w:p>
    <w:p w:rsidR="002668D7" w:rsidRPr="00222E07" w:rsidRDefault="00D77D49" w:rsidP="00222E07">
      <w:pPr>
        <w:jc w:val="both"/>
        <w:rPr>
          <w:b/>
          <w:sz w:val="24"/>
          <w:szCs w:val="24"/>
        </w:rPr>
      </w:pPr>
      <w:r>
        <w:rPr>
          <w:b/>
          <w:szCs w:val="18"/>
        </w:rPr>
        <w:t>DFQF access of selected D</w:t>
      </w:r>
      <w:r w:rsidR="00222E07" w:rsidRPr="00222E07">
        <w:rPr>
          <w:b/>
          <w:szCs w:val="18"/>
        </w:rPr>
        <w:t xml:space="preserve">eveloping </w:t>
      </w:r>
      <w:r>
        <w:rPr>
          <w:b/>
          <w:szCs w:val="18"/>
        </w:rPr>
        <w:t>C</w:t>
      </w:r>
      <w:r w:rsidR="00222E07" w:rsidRPr="00222E07">
        <w:rPr>
          <w:b/>
          <w:szCs w:val="18"/>
        </w:rPr>
        <w:t>ountries</w:t>
      </w:r>
      <w:r w:rsidR="00222E07">
        <w:rPr>
          <w:b/>
          <w:szCs w:val="18"/>
        </w:rPr>
        <w:t>:</w:t>
      </w:r>
    </w:p>
    <w:tbl>
      <w:tblPr>
        <w:tblW w:w="6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4711"/>
      </w:tblGrid>
      <w:tr w:rsidR="00D77D49" w:rsidRPr="00222E07" w:rsidTr="00D77D49">
        <w:trPr>
          <w:jc w:val="center"/>
        </w:trPr>
        <w:tc>
          <w:tcPr>
            <w:tcW w:w="1787" w:type="dxa"/>
            <w:shd w:val="clear" w:color="auto" w:fill="auto"/>
            <w:hideMark/>
          </w:tcPr>
          <w:p w:rsidR="00D77D49" w:rsidRPr="00222E07" w:rsidRDefault="00D77D49" w:rsidP="000B7F7D">
            <w:pPr>
              <w:jc w:val="center"/>
              <w:rPr>
                <w:b/>
                <w:sz w:val="14"/>
                <w:szCs w:val="14"/>
              </w:rPr>
            </w:pPr>
            <w:r w:rsidRPr="00222E07">
              <w:rPr>
                <w:b/>
                <w:sz w:val="14"/>
                <w:szCs w:val="14"/>
              </w:rPr>
              <w:t xml:space="preserve">Country </w:t>
            </w:r>
          </w:p>
        </w:tc>
        <w:tc>
          <w:tcPr>
            <w:tcW w:w="4711" w:type="dxa"/>
            <w:shd w:val="clear" w:color="auto" w:fill="auto"/>
            <w:hideMark/>
          </w:tcPr>
          <w:p w:rsidR="00D77D49" w:rsidRPr="00222E07" w:rsidRDefault="00D77D49" w:rsidP="000B7F7D">
            <w:pPr>
              <w:jc w:val="center"/>
              <w:rPr>
                <w:b/>
                <w:sz w:val="14"/>
                <w:szCs w:val="14"/>
              </w:rPr>
            </w:pPr>
            <w:r w:rsidRPr="00222E07">
              <w:rPr>
                <w:b/>
                <w:sz w:val="14"/>
                <w:szCs w:val="14"/>
              </w:rPr>
              <w:t>Duty-free coverage (major exclusions)</w:t>
            </w:r>
          </w:p>
        </w:tc>
      </w:tr>
      <w:tr w:rsidR="00D77D49" w:rsidRPr="00222E07" w:rsidTr="00D77D49">
        <w:trPr>
          <w:jc w:val="center"/>
        </w:trPr>
        <w:tc>
          <w:tcPr>
            <w:tcW w:w="1787" w:type="dxa"/>
            <w:shd w:val="clear" w:color="auto" w:fill="auto"/>
            <w:hideMark/>
          </w:tcPr>
          <w:p w:rsidR="00D77D49" w:rsidRPr="00222E07" w:rsidRDefault="00D77D49" w:rsidP="000B7F7D">
            <w:pPr>
              <w:rPr>
                <w:sz w:val="14"/>
                <w:szCs w:val="14"/>
              </w:rPr>
            </w:pPr>
            <w:r w:rsidRPr="00222E07">
              <w:rPr>
                <w:sz w:val="14"/>
                <w:szCs w:val="14"/>
              </w:rPr>
              <w:t xml:space="preserve">Chile </w:t>
            </w:r>
          </w:p>
        </w:tc>
        <w:tc>
          <w:tcPr>
            <w:tcW w:w="4711" w:type="dxa"/>
            <w:shd w:val="clear" w:color="auto" w:fill="auto"/>
            <w:hideMark/>
          </w:tcPr>
          <w:p w:rsidR="00D77D49" w:rsidRPr="00222E07" w:rsidRDefault="00D77D49" w:rsidP="000B7F7D">
            <w:pPr>
              <w:rPr>
                <w:sz w:val="14"/>
                <w:szCs w:val="14"/>
              </w:rPr>
            </w:pPr>
            <w:r w:rsidRPr="00222E07">
              <w:rPr>
                <w:sz w:val="14"/>
                <w:szCs w:val="14"/>
              </w:rPr>
              <w:t>99.5% (wheat, wheat flour and sugar)</w:t>
            </w:r>
          </w:p>
        </w:tc>
      </w:tr>
      <w:tr w:rsidR="00D77D49" w:rsidRPr="00222E07" w:rsidTr="00D77D49">
        <w:trPr>
          <w:jc w:val="center"/>
        </w:trPr>
        <w:tc>
          <w:tcPr>
            <w:tcW w:w="1787" w:type="dxa"/>
            <w:shd w:val="clear" w:color="auto" w:fill="auto"/>
          </w:tcPr>
          <w:p w:rsidR="00D77D49" w:rsidRPr="00222E07" w:rsidRDefault="00D77D49" w:rsidP="000B7F7D">
            <w:pPr>
              <w:rPr>
                <w:sz w:val="14"/>
                <w:szCs w:val="14"/>
              </w:rPr>
            </w:pPr>
            <w:r w:rsidRPr="00222E07">
              <w:rPr>
                <w:sz w:val="14"/>
                <w:szCs w:val="14"/>
              </w:rPr>
              <w:t>China (2013)</w:t>
            </w:r>
          </w:p>
        </w:tc>
        <w:tc>
          <w:tcPr>
            <w:tcW w:w="4711" w:type="dxa"/>
            <w:shd w:val="clear" w:color="auto" w:fill="auto"/>
          </w:tcPr>
          <w:p w:rsidR="00D77D49" w:rsidRPr="00222E07" w:rsidRDefault="00D77D49" w:rsidP="000B7F7D">
            <w:pPr>
              <w:rPr>
                <w:sz w:val="14"/>
                <w:szCs w:val="14"/>
              </w:rPr>
            </w:pPr>
            <w:r w:rsidRPr="00222E07">
              <w:rPr>
                <w:sz w:val="14"/>
                <w:szCs w:val="14"/>
              </w:rPr>
              <w:t>61.5%</w:t>
            </w:r>
            <w:r w:rsidRPr="00222E07">
              <w:rPr>
                <w:sz w:val="14"/>
                <w:szCs w:val="14"/>
                <w:vertAlign w:val="superscript"/>
              </w:rPr>
              <w:t>b</w:t>
            </w:r>
            <w:r w:rsidRPr="00222E07">
              <w:rPr>
                <w:sz w:val="14"/>
                <w:szCs w:val="14"/>
              </w:rPr>
              <w:t xml:space="preserve"> (</w:t>
            </w:r>
            <w:r w:rsidRPr="00222E07">
              <w:rPr>
                <w:bCs/>
                <w:sz w:val="14"/>
                <w:szCs w:val="14"/>
              </w:rPr>
              <w:t>chemicals, machinery, paper and wood products, cotton, textiles, steel products, etc.</w:t>
            </w:r>
            <w:r w:rsidRPr="00222E07">
              <w:rPr>
                <w:sz w:val="14"/>
                <w:szCs w:val="14"/>
              </w:rPr>
              <w:t>)</w:t>
            </w:r>
          </w:p>
        </w:tc>
      </w:tr>
      <w:tr w:rsidR="00D77D49" w:rsidRPr="00222E07" w:rsidTr="00D77D49">
        <w:trPr>
          <w:jc w:val="center"/>
        </w:trPr>
        <w:tc>
          <w:tcPr>
            <w:tcW w:w="1787" w:type="dxa"/>
            <w:shd w:val="clear" w:color="auto" w:fill="auto"/>
          </w:tcPr>
          <w:p w:rsidR="00D77D49" w:rsidRPr="00222E07" w:rsidRDefault="00D77D49" w:rsidP="000B7F7D">
            <w:pPr>
              <w:rPr>
                <w:sz w:val="14"/>
                <w:szCs w:val="14"/>
                <w:vertAlign w:val="superscript"/>
              </w:rPr>
            </w:pPr>
            <w:r w:rsidRPr="00222E07">
              <w:rPr>
                <w:sz w:val="14"/>
                <w:szCs w:val="14"/>
              </w:rPr>
              <w:t xml:space="preserve">India </w:t>
            </w:r>
          </w:p>
        </w:tc>
        <w:tc>
          <w:tcPr>
            <w:tcW w:w="4711" w:type="dxa"/>
            <w:shd w:val="clear" w:color="auto" w:fill="auto"/>
          </w:tcPr>
          <w:p w:rsidR="00D77D49" w:rsidRPr="00222E07" w:rsidRDefault="00D77D49" w:rsidP="000B7F7D">
            <w:pPr>
              <w:rPr>
                <w:sz w:val="14"/>
                <w:szCs w:val="14"/>
                <w:vertAlign w:val="superscript"/>
              </w:rPr>
            </w:pPr>
            <w:r w:rsidRPr="00222E07">
              <w:rPr>
                <w:sz w:val="14"/>
                <w:szCs w:val="14"/>
              </w:rPr>
              <w:t>94.1% (Meat and dairy products, vegetables, coffee, tobacco, iron and steel products, copper products, etc.)</w:t>
            </w:r>
          </w:p>
        </w:tc>
      </w:tr>
      <w:tr w:rsidR="00D77D49" w:rsidRPr="00222E07" w:rsidTr="00D77D49">
        <w:trPr>
          <w:jc w:val="center"/>
        </w:trPr>
        <w:tc>
          <w:tcPr>
            <w:tcW w:w="1787" w:type="dxa"/>
            <w:shd w:val="clear" w:color="auto" w:fill="auto"/>
            <w:hideMark/>
          </w:tcPr>
          <w:p w:rsidR="00D77D49" w:rsidRPr="00222E07" w:rsidRDefault="00D77D49" w:rsidP="000B7F7D">
            <w:pPr>
              <w:rPr>
                <w:sz w:val="14"/>
                <w:szCs w:val="14"/>
              </w:rPr>
            </w:pPr>
            <w:r w:rsidRPr="00222E07">
              <w:rPr>
                <w:sz w:val="14"/>
                <w:szCs w:val="14"/>
              </w:rPr>
              <w:t xml:space="preserve">Korea, Republic of </w:t>
            </w:r>
          </w:p>
        </w:tc>
        <w:tc>
          <w:tcPr>
            <w:tcW w:w="4711" w:type="dxa"/>
            <w:shd w:val="clear" w:color="auto" w:fill="auto"/>
            <w:hideMark/>
          </w:tcPr>
          <w:p w:rsidR="00D77D49" w:rsidRPr="00222E07" w:rsidRDefault="00D77D49" w:rsidP="000B7F7D">
            <w:pPr>
              <w:rPr>
                <w:sz w:val="14"/>
                <w:szCs w:val="14"/>
              </w:rPr>
            </w:pPr>
            <w:r w:rsidRPr="00222E07">
              <w:rPr>
                <w:sz w:val="14"/>
                <w:szCs w:val="14"/>
              </w:rPr>
              <w:t>90.4% (meat, fish, vegetables, food products, etc.)</w:t>
            </w:r>
          </w:p>
        </w:tc>
      </w:tr>
      <w:tr w:rsidR="00D77D49" w:rsidRPr="00222E07" w:rsidTr="00D77D49">
        <w:trPr>
          <w:jc w:val="center"/>
        </w:trPr>
        <w:tc>
          <w:tcPr>
            <w:tcW w:w="1787" w:type="dxa"/>
            <w:shd w:val="clear" w:color="auto" w:fill="auto"/>
            <w:hideMark/>
          </w:tcPr>
          <w:p w:rsidR="00D77D49" w:rsidRPr="00222E07" w:rsidRDefault="00D77D49" w:rsidP="000B7F7D">
            <w:pPr>
              <w:rPr>
                <w:sz w:val="14"/>
                <w:szCs w:val="14"/>
              </w:rPr>
            </w:pPr>
            <w:r w:rsidRPr="00222E07">
              <w:rPr>
                <w:sz w:val="14"/>
                <w:szCs w:val="14"/>
              </w:rPr>
              <w:t xml:space="preserve">Chinese Taipei </w:t>
            </w:r>
          </w:p>
        </w:tc>
        <w:tc>
          <w:tcPr>
            <w:tcW w:w="4711" w:type="dxa"/>
            <w:shd w:val="clear" w:color="auto" w:fill="auto"/>
            <w:hideMark/>
          </w:tcPr>
          <w:p w:rsidR="00D77D49" w:rsidRPr="00222E07" w:rsidRDefault="00D77D49" w:rsidP="000B7F7D">
            <w:pPr>
              <w:rPr>
                <w:sz w:val="14"/>
                <w:szCs w:val="14"/>
                <w:vertAlign w:val="superscript"/>
              </w:rPr>
            </w:pPr>
            <w:r w:rsidRPr="00222E07">
              <w:rPr>
                <w:sz w:val="14"/>
                <w:szCs w:val="14"/>
                <w:vertAlign w:val="superscript"/>
              </w:rPr>
              <w:t xml:space="preserve"> </w:t>
            </w:r>
            <w:r w:rsidRPr="00222E07">
              <w:rPr>
                <w:sz w:val="14"/>
                <w:szCs w:val="14"/>
              </w:rPr>
              <w:t>31.0%. Some 136 products enjoy exclusive duty-free access, including selected plastic items, raw hides and skins, textile and clothing articles, parts of vehicles, precious stones, etc. The exclusions cover a wide range of products.</w:t>
            </w:r>
          </w:p>
        </w:tc>
      </w:tr>
      <w:tr w:rsidR="00D77D49" w:rsidRPr="00222E07" w:rsidTr="00D77D49">
        <w:trPr>
          <w:jc w:val="center"/>
        </w:trPr>
        <w:tc>
          <w:tcPr>
            <w:tcW w:w="1787" w:type="dxa"/>
            <w:shd w:val="clear" w:color="auto" w:fill="auto"/>
            <w:hideMark/>
          </w:tcPr>
          <w:p w:rsidR="00D77D49" w:rsidRPr="00222E07" w:rsidRDefault="00D77D49" w:rsidP="000B7F7D">
            <w:pPr>
              <w:rPr>
                <w:sz w:val="14"/>
                <w:szCs w:val="14"/>
              </w:rPr>
            </w:pPr>
            <w:r w:rsidRPr="00222E07">
              <w:rPr>
                <w:sz w:val="14"/>
                <w:szCs w:val="14"/>
              </w:rPr>
              <w:lastRenderedPageBreak/>
              <w:t>Turkey (2011)</w:t>
            </w:r>
          </w:p>
        </w:tc>
        <w:tc>
          <w:tcPr>
            <w:tcW w:w="4711" w:type="dxa"/>
            <w:shd w:val="clear" w:color="auto" w:fill="auto"/>
            <w:hideMark/>
          </w:tcPr>
          <w:p w:rsidR="00D77D49" w:rsidRPr="00222E07" w:rsidRDefault="00D77D49" w:rsidP="000B7F7D">
            <w:pPr>
              <w:rPr>
                <w:sz w:val="14"/>
                <w:szCs w:val="14"/>
              </w:rPr>
            </w:pPr>
            <w:r w:rsidRPr="00222E07">
              <w:rPr>
                <w:sz w:val="14"/>
                <w:szCs w:val="14"/>
              </w:rPr>
              <w:t>79.7% (meat, fish, food, steel products, etc.)</w:t>
            </w:r>
          </w:p>
        </w:tc>
      </w:tr>
    </w:tbl>
    <w:p w:rsidR="00222E07" w:rsidRPr="002668D7" w:rsidRDefault="008F0AA2" w:rsidP="002668D7">
      <w:pPr>
        <w:pStyle w:val="ListParagraph"/>
        <w:ind w:left="360"/>
        <w:jc w:val="both"/>
        <w:rPr>
          <w:sz w:val="24"/>
          <w:szCs w:val="24"/>
        </w:rPr>
      </w:pPr>
      <w:r w:rsidRPr="00441BA0">
        <w:rPr>
          <w:noProof/>
          <w:sz w:val="20"/>
          <w:szCs w:val="20"/>
        </w:rPr>
        <mc:AlternateContent>
          <mc:Choice Requires="wps">
            <w:drawing>
              <wp:anchor distT="0" distB="0" distL="114300" distR="114300" simplePos="0" relativeHeight="251661312" behindDoc="0" locked="0" layoutInCell="1" allowOverlap="1" wp14:anchorId="0F3544C9" wp14:editId="099C81C8">
                <wp:simplePos x="0" y="0"/>
                <wp:positionH relativeFrom="column">
                  <wp:posOffset>4005580</wp:posOffset>
                </wp:positionH>
                <wp:positionV relativeFrom="paragraph">
                  <wp:posOffset>31115</wp:posOffset>
                </wp:positionV>
                <wp:extent cx="1784350" cy="400050"/>
                <wp:effectExtent l="0" t="0" r="0" b="0"/>
                <wp:wrapNone/>
                <wp:docPr id="2" name="TextBox 4"/>
                <wp:cNvGraphicFramePr/>
                <a:graphic xmlns:a="http://schemas.openxmlformats.org/drawingml/2006/main">
                  <a:graphicData uri="http://schemas.microsoft.com/office/word/2010/wordprocessingShape">
                    <wps:wsp>
                      <wps:cNvSpPr txBox="1"/>
                      <wps:spPr>
                        <a:xfrm>
                          <a:off x="0" y="0"/>
                          <a:ext cx="1784350" cy="400050"/>
                        </a:xfrm>
                        <a:prstGeom prst="rect">
                          <a:avLst/>
                        </a:prstGeom>
                        <a:noFill/>
                      </wps:spPr>
                      <wps:txbx>
                        <w:txbxContent>
                          <w:p w:rsidR="008F0AA2" w:rsidRPr="00F2395F" w:rsidRDefault="008F0AA2" w:rsidP="008F0AA2">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WTO</w:t>
                            </w:r>
                            <w:r>
                              <w:rPr>
                                <w:rFonts w:asciiTheme="minorHAnsi" w:hAnsi="Calibri" w:cstheme="minorBidi"/>
                                <w:color w:val="000000" w:themeColor="text1"/>
                                <w:kern w:val="24"/>
                                <w:sz w:val="18"/>
                                <w:szCs w:val="18"/>
                              </w:rPr>
                              <w:t xml:space="preserve"> Integrated Database</w:t>
                            </w:r>
                          </w:p>
                        </w:txbxContent>
                      </wps:txbx>
                      <wps:bodyPr wrap="square" rtlCol="0">
                        <a:spAutoFit/>
                      </wps:bodyPr>
                    </wps:wsp>
                  </a:graphicData>
                </a:graphic>
                <wp14:sizeRelH relativeFrom="margin">
                  <wp14:pctWidth>0</wp14:pctWidth>
                </wp14:sizeRelH>
              </wp:anchor>
            </w:drawing>
          </mc:Choice>
          <mc:Fallback>
            <w:pict>
              <v:shape id="_x0000_s1027" type="#_x0000_t202" style="position:absolute;left:0;text-align:left;margin-left:315.4pt;margin-top:2.45pt;width:140.5pt;height:3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" filled="f" stroked="f">
                <v:textbox style="mso-fit-shape-to-text:t">
                  <w:txbxContent>
                    <w:p w:rsidR="008F0AA2" w:rsidRPr="00F2395F" w:rsidRDefault="008F0AA2" w:rsidP="008F0AA2">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WTO</w:t>
                      </w:r>
                      <w:r>
                        <w:rPr>
                          <w:rFonts w:asciiTheme="minorHAnsi" w:hAnsi="Calibri" w:cstheme="minorBidi"/>
                          <w:color w:val="000000" w:themeColor="text1"/>
                          <w:kern w:val="24"/>
                          <w:sz w:val="18"/>
                          <w:szCs w:val="18"/>
                        </w:rPr>
                        <w:t xml:space="preserve"> Integrated Database</w:t>
                      </w:r>
                    </w:p>
                  </w:txbxContent>
                </v:textbox>
              </v:shape>
            </w:pict>
          </mc:Fallback>
        </mc:AlternateContent>
      </w:r>
    </w:p>
    <w:p w:rsidR="009D678D" w:rsidRPr="009D678D" w:rsidRDefault="00441BA0" w:rsidP="00C0103A">
      <w:pPr>
        <w:pStyle w:val="ListParagraph"/>
        <w:numPr>
          <w:ilvl w:val="0"/>
          <w:numId w:val="6"/>
        </w:numPr>
        <w:ind w:left="360"/>
        <w:jc w:val="both"/>
        <w:rPr>
          <w:sz w:val="24"/>
          <w:szCs w:val="24"/>
        </w:rPr>
      </w:pPr>
      <w:r>
        <w:rPr>
          <w:b/>
          <w:bCs/>
          <w:sz w:val="24"/>
          <w:szCs w:val="24"/>
        </w:rPr>
        <w:t>South Asian Free Trade Agreement (</w:t>
      </w:r>
      <w:r w:rsidR="009D678D" w:rsidRPr="009D678D">
        <w:rPr>
          <w:b/>
          <w:bCs/>
          <w:sz w:val="24"/>
          <w:szCs w:val="24"/>
        </w:rPr>
        <w:t>SAFTA</w:t>
      </w:r>
      <w:r>
        <w:rPr>
          <w:b/>
          <w:bCs/>
          <w:sz w:val="24"/>
          <w:szCs w:val="24"/>
        </w:rPr>
        <w:t>):</w:t>
      </w:r>
    </w:p>
    <w:p w:rsidR="00B3466F" w:rsidRPr="009D678D" w:rsidRDefault="0087155A" w:rsidP="00C963A2">
      <w:pPr>
        <w:pStyle w:val="ListParagraph"/>
        <w:numPr>
          <w:ilvl w:val="0"/>
          <w:numId w:val="33"/>
        </w:numPr>
        <w:rPr>
          <w:sz w:val="24"/>
          <w:szCs w:val="24"/>
        </w:rPr>
      </w:pPr>
      <w:r w:rsidRPr="009D678D">
        <w:rPr>
          <w:b/>
          <w:bCs/>
          <w:sz w:val="24"/>
          <w:szCs w:val="24"/>
        </w:rPr>
        <w:t xml:space="preserve">Singed: </w:t>
      </w:r>
      <w:r w:rsidRPr="009D678D">
        <w:rPr>
          <w:sz w:val="24"/>
          <w:szCs w:val="24"/>
        </w:rPr>
        <w:t>06 January 2004 at 12 SAARC Summit</w:t>
      </w:r>
    </w:p>
    <w:p w:rsidR="00B3466F" w:rsidRPr="009D678D" w:rsidRDefault="0087155A" w:rsidP="00C963A2">
      <w:pPr>
        <w:pStyle w:val="ListParagraph"/>
        <w:numPr>
          <w:ilvl w:val="0"/>
          <w:numId w:val="33"/>
        </w:numPr>
        <w:rPr>
          <w:sz w:val="24"/>
          <w:szCs w:val="24"/>
        </w:rPr>
      </w:pPr>
      <w:r w:rsidRPr="009D678D">
        <w:rPr>
          <w:b/>
          <w:bCs/>
          <w:sz w:val="24"/>
          <w:szCs w:val="24"/>
        </w:rPr>
        <w:t>Member States:</w:t>
      </w:r>
      <w:r w:rsidRPr="009D678D">
        <w:rPr>
          <w:sz w:val="24"/>
          <w:szCs w:val="24"/>
        </w:rPr>
        <w:t xml:space="preserve">  Afghanistan, Bangladesh, Bhutan,    </w:t>
      </w:r>
    </w:p>
    <w:p w:rsidR="009D678D" w:rsidRPr="009D678D" w:rsidRDefault="009D678D" w:rsidP="009D678D">
      <w:pPr>
        <w:pStyle w:val="ListParagraph"/>
        <w:rPr>
          <w:sz w:val="24"/>
          <w:szCs w:val="24"/>
        </w:rPr>
      </w:pPr>
      <w:r w:rsidRPr="009D678D">
        <w:rPr>
          <w:sz w:val="24"/>
          <w:szCs w:val="24"/>
        </w:rPr>
        <w:t xml:space="preserve">                     India, Maldives, Nepal, Pakistan &amp; Sri Lanka</w:t>
      </w:r>
    </w:p>
    <w:p w:rsidR="00B3466F" w:rsidRPr="00476662" w:rsidRDefault="009D678D" w:rsidP="00C478CF">
      <w:pPr>
        <w:rPr>
          <w:bCs/>
          <w:sz w:val="24"/>
          <w:szCs w:val="24"/>
        </w:rPr>
      </w:pPr>
      <w:r w:rsidRPr="009D678D">
        <w:rPr>
          <w:b/>
          <w:bCs/>
          <w:sz w:val="24"/>
          <w:szCs w:val="24"/>
        </w:rPr>
        <w:t>SAFTA Sensitive Lists</w:t>
      </w:r>
      <w:r>
        <w:rPr>
          <w:b/>
          <w:bCs/>
          <w:sz w:val="24"/>
          <w:szCs w:val="24"/>
        </w:rPr>
        <w:t xml:space="preserve">: </w:t>
      </w:r>
      <w:r w:rsidR="0087155A" w:rsidRPr="009D678D">
        <w:rPr>
          <w:bCs/>
          <w:sz w:val="24"/>
          <w:szCs w:val="24"/>
        </w:rPr>
        <w:t>The Agreement provides scope for maintaining of sensitive lists, which are not subj</w:t>
      </w:r>
      <w:r w:rsidR="00D77D49">
        <w:rPr>
          <w:bCs/>
          <w:sz w:val="24"/>
          <w:szCs w:val="24"/>
        </w:rPr>
        <w:t>ect to tariff reduction program</w:t>
      </w:r>
      <w:r w:rsidR="0087155A" w:rsidRPr="009D678D">
        <w:rPr>
          <w:bCs/>
          <w:sz w:val="24"/>
          <w:szCs w:val="24"/>
        </w:rPr>
        <w:t>.</w:t>
      </w:r>
      <w:r w:rsidR="00476662">
        <w:rPr>
          <w:bCs/>
          <w:sz w:val="24"/>
          <w:szCs w:val="24"/>
        </w:rPr>
        <w:t xml:space="preserve"> </w:t>
      </w:r>
      <w:r w:rsidR="0087155A" w:rsidRPr="00476662">
        <w:rPr>
          <w:bCs/>
          <w:sz w:val="24"/>
          <w:szCs w:val="24"/>
        </w:rPr>
        <w:t>Bangladesh, India and Nepal maintain different sensitive lists for LDCs and Non-LDCs.</w:t>
      </w:r>
    </w:p>
    <w:p w:rsidR="00B3466F" w:rsidRDefault="00F33278" w:rsidP="009D678D">
      <w:pPr>
        <w:rPr>
          <w:b/>
          <w:bCs/>
          <w:sz w:val="24"/>
          <w:szCs w:val="24"/>
        </w:rPr>
      </w:pPr>
      <w:r w:rsidRPr="00F33278">
        <w:rPr>
          <w:b/>
          <w:bCs/>
          <w:sz w:val="24"/>
          <w:szCs w:val="24"/>
        </w:rPr>
        <w:t>SAFTA Sensitive list (SL)</w:t>
      </w:r>
      <w:r>
        <w:rPr>
          <w:b/>
          <w:bCs/>
          <w:sz w:val="24"/>
          <w:szCs w:val="24"/>
        </w:rPr>
        <w:t>:</w:t>
      </w:r>
    </w:p>
    <w:tbl>
      <w:tblPr>
        <w:tblW w:w="9000" w:type="dxa"/>
        <w:tblInd w:w="-252" w:type="dxa"/>
        <w:tblCellMar>
          <w:left w:w="0" w:type="dxa"/>
          <w:right w:w="0" w:type="dxa"/>
        </w:tblCellMar>
        <w:tblLook w:val="0600" w:firstRow="0" w:lastRow="0" w:firstColumn="0" w:lastColumn="0" w:noHBand="1" w:noVBand="1"/>
      </w:tblPr>
      <w:tblGrid>
        <w:gridCol w:w="1440"/>
        <w:gridCol w:w="3060"/>
        <w:gridCol w:w="4500"/>
      </w:tblGrid>
      <w:tr w:rsidR="00F33278" w:rsidRPr="00203B1F" w:rsidTr="00D77D49">
        <w:trPr>
          <w:trHeight w:val="604"/>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D77D49">
            <w:pPr>
              <w:rPr>
                <w:bCs/>
                <w:sz w:val="20"/>
                <w:szCs w:val="20"/>
              </w:rPr>
            </w:pPr>
            <w:r w:rsidRPr="00203B1F">
              <w:rPr>
                <w:bCs/>
                <w:sz w:val="20"/>
                <w:szCs w:val="20"/>
              </w:rPr>
              <w:t>Member State</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Number of Products in  Original SL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Number of Products in  Revised SL (Phase-II</w:t>
            </w:r>
            <w:r w:rsidR="009864CD" w:rsidRPr="00203B1F">
              <w:rPr>
                <w:bCs/>
                <w:sz w:val="20"/>
                <w:szCs w:val="20"/>
              </w:rPr>
              <w:t xml:space="preserve"> in 2012</w:t>
            </w:r>
            <w:r w:rsidRPr="00203B1F">
              <w:rPr>
                <w:bCs/>
                <w:sz w:val="20"/>
                <w:szCs w:val="20"/>
              </w:rPr>
              <w:t>)</w:t>
            </w:r>
          </w:p>
        </w:tc>
      </w:tr>
      <w:tr w:rsidR="00F33278" w:rsidRPr="00203B1F" w:rsidTr="00D77D49">
        <w:trPr>
          <w:trHeight w:val="424"/>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Afghanistan</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1072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9864CD" w:rsidP="00F33278">
            <w:pPr>
              <w:rPr>
                <w:bCs/>
                <w:sz w:val="20"/>
                <w:szCs w:val="20"/>
              </w:rPr>
            </w:pPr>
            <w:r w:rsidRPr="00203B1F">
              <w:rPr>
                <w:bCs/>
                <w:sz w:val="20"/>
                <w:szCs w:val="20"/>
              </w:rPr>
              <w:t xml:space="preserve">      858</w:t>
            </w:r>
          </w:p>
        </w:tc>
      </w:tr>
      <w:tr w:rsidR="00F33278" w:rsidRPr="00203B1F" w:rsidTr="00D77D49">
        <w:trPr>
          <w:trHeight w:val="352"/>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Bangladesh</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1233 (LDCs); 1241 (NLDCs)</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987 (LDCs); 993 (NLDCs)</w:t>
            </w:r>
          </w:p>
        </w:tc>
      </w:tr>
      <w:tr w:rsidR="00F33278" w:rsidRPr="00203B1F" w:rsidTr="00D77D49">
        <w:trPr>
          <w:trHeight w:val="379"/>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Bhutan</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150</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156  </w:t>
            </w:r>
          </w:p>
        </w:tc>
      </w:tr>
      <w:tr w:rsidR="00F33278" w:rsidRPr="00203B1F" w:rsidTr="00D77D49">
        <w:trPr>
          <w:trHeight w:val="397"/>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India</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480 (LDCs); 868  (NLDCs)</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25 (LDCs); 614 (NLDCs) </w:t>
            </w:r>
          </w:p>
        </w:tc>
      </w:tr>
      <w:tr w:rsidR="00F33278" w:rsidRPr="00203B1F" w:rsidTr="00D77D49">
        <w:trPr>
          <w:trHeight w:val="343"/>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Maldives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681</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154  </w:t>
            </w:r>
          </w:p>
        </w:tc>
      </w:tr>
      <w:tr w:rsidR="00F33278" w:rsidRPr="00203B1F" w:rsidTr="00D77D49">
        <w:trPr>
          <w:trHeight w:val="361"/>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Nepal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1257 (LDCs); 1295 (NLDCs)</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998 (LDCs); 1036 (NLDCs)</w:t>
            </w:r>
          </w:p>
        </w:tc>
      </w:tr>
      <w:tr w:rsidR="00F33278" w:rsidRPr="00203B1F" w:rsidTr="00D77D49">
        <w:trPr>
          <w:trHeight w:val="289"/>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Pakistan</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1169</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936</w:t>
            </w:r>
          </w:p>
        </w:tc>
      </w:tr>
      <w:tr w:rsidR="00F33278" w:rsidRPr="00203B1F" w:rsidTr="00D77D49">
        <w:trPr>
          <w:trHeight w:val="316"/>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Sri Lanka</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1042 </w:t>
            </w:r>
          </w:p>
        </w:tc>
        <w:tc>
          <w:tcPr>
            <w:tcW w:w="4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3466F" w:rsidRPr="00203B1F" w:rsidRDefault="00F33278" w:rsidP="00F33278">
            <w:pPr>
              <w:rPr>
                <w:bCs/>
                <w:sz w:val="20"/>
                <w:szCs w:val="20"/>
              </w:rPr>
            </w:pPr>
            <w:r w:rsidRPr="00203B1F">
              <w:rPr>
                <w:bCs/>
                <w:sz w:val="20"/>
                <w:szCs w:val="20"/>
              </w:rPr>
              <w:t xml:space="preserve">    837 (LDCs); 963 (NLDCs)</w:t>
            </w:r>
          </w:p>
        </w:tc>
      </w:tr>
    </w:tbl>
    <w:p w:rsidR="00286546" w:rsidRDefault="002D39A5" w:rsidP="00536EA9">
      <w:pPr>
        <w:jc w:val="both"/>
        <w:rPr>
          <w:b/>
          <w:bCs/>
          <w:sz w:val="24"/>
          <w:szCs w:val="24"/>
        </w:rPr>
      </w:pPr>
      <w:r w:rsidRPr="00441BA0">
        <w:rPr>
          <w:noProof/>
          <w:sz w:val="20"/>
          <w:szCs w:val="20"/>
        </w:rPr>
        <mc:AlternateContent>
          <mc:Choice Requires="wps">
            <w:drawing>
              <wp:anchor distT="0" distB="0" distL="114300" distR="114300" simplePos="0" relativeHeight="251663360" behindDoc="0" locked="0" layoutInCell="1" allowOverlap="1" wp14:anchorId="7FE8A231" wp14:editId="1AA33A9F">
                <wp:simplePos x="0" y="0"/>
                <wp:positionH relativeFrom="column">
                  <wp:posOffset>3708679</wp:posOffset>
                </wp:positionH>
                <wp:positionV relativeFrom="paragraph">
                  <wp:posOffset>14605</wp:posOffset>
                </wp:positionV>
                <wp:extent cx="1294232" cy="400050"/>
                <wp:effectExtent l="0" t="0" r="0" b="0"/>
                <wp:wrapNone/>
                <wp:docPr id="1" name="TextBox 4"/>
                <wp:cNvGraphicFramePr/>
                <a:graphic xmlns:a="http://schemas.openxmlformats.org/drawingml/2006/main">
                  <a:graphicData uri="http://schemas.microsoft.com/office/word/2010/wordprocessingShape">
                    <wps:wsp>
                      <wps:cNvSpPr txBox="1"/>
                      <wps:spPr>
                        <a:xfrm>
                          <a:off x="0" y="0"/>
                          <a:ext cx="1294232" cy="400050"/>
                        </a:xfrm>
                        <a:prstGeom prst="rect">
                          <a:avLst/>
                        </a:prstGeom>
                        <a:noFill/>
                      </wps:spPr>
                      <wps:txbx>
                        <w:txbxContent>
                          <w:p w:rsidR="002D39A5" w:rsidRPr="00F2395F" w:rsidRDefault="002D39A5" w:rsidP="002D39A5">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
                            </w:r>
                            <w:r>
                              <w:rPr>
                                <w:rFonts w:asciiTheme="minorHAnsi" w:hAnsi="Calibri" w:cstheme="minorBidi"/>
                                <w:color w:val="000000" w:themeColor="text1"/>
                                <w:kern w:val="24"/>
                                <w:sz w:val="18"/>
                                <w:szCs w:val="18"/>
                              </w:rPr>
                              <w:t xml:space="preserve">SAARC </w:t>
                            </w:r>
                            <w:r w:rsidRPr="00F2395F">
                              <w:rPr>
                                <w:rFonts w:asciiTheme="minorHAnsi" w:hAnsi="Calibri" w:cstheme="minorBidi"/>
                                <w:color w:val="000000" w:themeColor="text1"/>
                                <w:kern w:val="24"/>
                                <w:sz w:val="18"/>
                                <w:szCs w:val="18"/>
                              </w:rPr>
                              <w:t>W</w:t>
                            </w:r>
                            <w:r>
                              <w:rPr>
                                <w:rFonts w:asciiTheme="minorHAnsi" w:hAnsi="Calibri" w:cstheme="minorBidi"/>
                                <w:color w:val="000000" w:themeColor="text1"/>
                                <w:kern w:val="24"/>
                                <w:sz w:val="18"/>
                                <w:szCs w:val="18"/>
                              </w:rPr>
                              <w:t>ebsite</w:t>
                            </w:r>
                          </w:p>
                        </w:txbxContent>
                      </wps:txbx>
                      <wps:bodyPr wrap="square" rtlCol="0">
                        <a:spAutoFit/>
                      </wps:bodyPr>
                    </wps:wsp>
                  </a:graphicData>
                </a:graphic>
                <wp14:sizeRelH relativeFrom="margin">
                  <wp14:pctWidth>0</wp14:pctWidth>
                </wp14:sizeRelH>
              </wp:anchor>
            </w:drawing>
          </mc:Choice>
          <mc:Fallback>
            <w:pict>
              <v:shape id="_x0000_s1028" type="#_x0000_t202" style="position:absolute;left:0;text-align:left;margin-left:292pt;margin-top:1.15pt;width:101.9pt;height:3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" filled="f" stroked="f">
                <v:textbox style="mso-fit-shape-to-text:t">
                  <w:txbxContent>
                    <w:p w:rsidR="002D39A5" w:rsidRPr="00F2395F" w:rsidRDefault="002D39A5" w:rsidP="002D39A5">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
                      </w:r>
                      <w:r>
                        <w:rPr>
                          <w:rFonts w:asciiTheme="minorHAnsi" w:hAnsi="Calibri" w:cstheme="minorBidi"/>
                          <w:color w:val="000000" w:themeColor="text1"/>
                          <w:kern w:val="24"/>
                          <w:sz w:val="18"/>
                          <w:szCs w:val="18"/>
                        </w:rPr>
                        <w:t xml:space="preserve">SAARC </w:t>
                      </w:r>
                      <w:r w:rsidRPr="00F2395F">
                        <w:rPr>
                          <w:rFonts w:asciiTheme="minorHAnsi" w:hAnsi="Calibri" w:cstheme="minorBidi"/>
                          <w:color w:val="000000" w:themeColor="text1"/>
                          <w:kern w:val="24"/>
                          <w:sz w:val="18"/>
                          <w:szCs w:val="18"/>
                        </w:rPr>
                        <w:t>W</w:t>
                      </w:r>
                      <w:r>
                        <w:rPr>
                          <w:rFonts w:asciiTheme="minorHAnsi" w:hAnsi="Calibri" w:cstheme="minorBidi"/>
                          <w:color w:val="000000" w:themeColor="text1"/>
                          <w:kern w:val="24"/>
                          <w:sz w:val="18"/>
                          <w:szCs w:val="18"/>
                        </w:rPr>
                        <w:t>ebsite</w:t>
                      </w:r>
                    </w:p>
                  </w:txbxContent>
                </v:textbox>
              </v:shape>
            </w:pict>
          </mc:Fallback>
        </mc:AlternateContent>
      </w:r>
    </w:p>
    <w:p w:rsidR="00536EA9" w:rsidRDefault="00536EA9" w:rsidP="00536EA9">
      <w:pPr>
        <w:jc w:val="both"/>
        <w:rPr>
          <w:b/>
          <w:bCs/>
          <w:sz w:val="24"/>
          <w:szCs w:val="24"/>
        </w:rPr>
      </w:pPr>
      <w:r w:rsidRPr="00536EA9">
        <w:rPr>
          <w:b/>
          <w:bCs/>
          <w:sz w:val="24"/>
          <w:szCs w:val="24"/>
        </w:rPr>
        <w:t>Rules of Origin</w:t>
      </w:r>
      <w:r>
        <w:rPr>
          <w:b/>
          <w:bCs/>
          <w:sz w:val="24"/>
          <w:szCs w:val="24"/>
        </w:rPr>
        <w:t>:</w:t>
      </w:r>
    </w:p>
    <w:p w:rsidR="002F74CF" w:rsidRPr="002F74CF" w:rsidRDefault="002F74CF" w:rsidP="002F74CF">
      <w:pPr>
        <w:jc w:val="both"/>
        <w:rPr>
          <w:sz w:val="24"/>
          <w:szCs w:val="24"/>
        </w:rPr>
      </w:pPr>
      <w:r w:rsidRPr="002F74CF">
        <w:rPr>
          <w:b/>
          <w:bCs/>
          <w:sz w:val="24"/>
          <w:szCs w:val="24"/>
        </w:rPr>
        <w:t>General Rule:</w:t>
      </w:r>
    </w:p>
    <w:p w:rsidR="00B3466F" w:rsidRPr="002F74CF" w:rsidRDefault="0087155A" w:rsidP="00C963A2">
      <w:pPr>
        <w:ind w:left="720"/>
        <w:jc w:val="both"/>
        <w:rPr>
          <w:sz w:val="24"/>
          <w:szCs w:val="24"/>
        </w:rPr>
      </w:pPr>
      <w:r w:rsidRPr="002F74CF">
        <w:rPr>
          <w:b/>
          <w:bCs/>
          <w:sz w:val="24"/>
          <w:szCs w:val="24"/>
        </w:rPr>
        <w:t>Single Country Content</w:t>
      </w:r>
    </w:p>
    <w:p w:rsidR="00B3466F" w:rsidRPr="0072480E" w:rsidRDefault="0087155A" w:rsidP="00CC231F">
      <w:pPr>
        <w:numPr>
          <w:ilvl w:val="1"/>
          <w:numId w:val="4"/>
        </w:numPr>
        <w:rPr>
          <w:sz w:val="24"/>
          <w:szCs w:val="24"/>
        </w:rPr>
      </w:pPr>
      <w:r w:rsidRPr="002F74CF">
        <w:rPr>
          <w:sz w:val="24"/>
          <w:szCs w:val="24"/>
        </w:rPr>
        <w:t xml:space="preserve"> LDCs- 30% </w:t>
      </w:r>
      <w:r w:rsidR="0072480E">
        <w:rPr>
          <w:sz w:val="24"/>
          <w:szCs w:val="24"/>
        </w:rPr>
        <w:t>Value addition(VA)</w:t>
      </w:r>
      <w:r w:rsidRPr="0072480E">
        <w:rPr>
          <w:sz w:val="24"/>
          <w:szCs w:val="24"/>
        </w:rPr>
        <w:t xml:space="preserve"> plus </w:t>
      </w:r>
      <w:r w:rsidR="0072480E">
        <w:rPr>
          <w:sz w:val="24"/>
          <w:szCs w:val="24"/>
        </w:rPr>
        <w:t xml:space="preserve"> Change of Tariff Heading</w:t>
      </w:r>
      <w:r w:rsidR="00F84EAE" w:rsidRPr="00F84EAE">
        <w:rPr>
          <w:sz w:val="24"/>
          <w:szCs w:val="24"/>
        </w:rPr>
        <w:t xml:space="preserve"> </w:t>
      </w:r>
      <w:r w:rsidR="00F84EAE">
        <w:rPr>
          <w:sz w:val="24"/>
          <w:szCs w:val="24"/>
        </w:rPr>
        <w:t>(</w:t>
      </w:r>
      <w:r w:rsidR="00F84EAE" w:rsidRPr="0072480E">
        <w:rPr>
          <w:sz w:val="24"/>
          <w:szCs w:val="24"/>
        </w:rPr>
        <w:t>CTH</w:t>
      </w:r>
      <w:r w:rsidR="00F84EAE">
        <w:rPr>
          <w:sz w:val="24"/>
          <w:szCs w:val="24"/>
        </w:rPr>
        <w:t xml:space="preserve">) </w:t>
      </w:r>
      <w:r w:rsidR="0072480E" w:rsidRPr="007642C6">
        <w:rPr>
          <w:sz w:val="24"/>
          <w:szCs w:val="24"/>
        </w:rPr>
        <w:t>criteria</w:t>
      </w:r>
      <w:r w:rsidRPr="0072480E">
        <w:rPr>
          <w:sz w:val="24"/>
          <w:szCs w:val="24"/>
        </w:rPr>
        <w:t xml:space="preserve"> </w:t>
      </w:r>
    </w:p>
    <w:p w:rsidR="00ED56D3" w:rsidRPr="0072480E" w:rsidRDefault="0087155A" w:rsidP="00CC231F">
      <w:pPr>
        <w:numPr>
          <w:ilvl w:val="1"/>
          <w:numId w:val="4"/>
        </w:numPr>
        <w:rPr>
          <w:sz w:val="24"/>
          <w:szCs w:val="24"/>
        </w:rPr>
      </w:pPr>
      <w:r w:rsidRPr="00ED56D3">
        <w:rPr>
          <w:sz w:val="24"/>
          <w:szCs w:val="24"/>
        </w:rPr>
        <w:t xml:space="preserve"> Non LDCs- 45% </w:t>
      </w:r>
      <w:r w:rsidR="00ED56D3">
        <w:rPr>
          <w:sz w:val="24"/>
          <w:szCs w:val="24"/>
        </w:rPr>
        <w:t>Value addition(VA)</w:t>
      </w:r>
      <w:r w:rsidR="00ED56D3" w:rsidRPr="0072480E">
        <w:rPr>
          <w:sz w:val="24"/>
          <w:szCs w:val="24"/>
        </w:rPr>
        <w:t xml:space="preserve"> plus </w:t>
      </w:r>
      <w:r w:rsidR="00ED56D3">
        <w:rPr>
          <w:sz w:val="24"/>
          <w:szCs w:val="24"/>
        </w:rPr>
        <w:t xml:space="preserve"> Change of Tariff Heading</w:t>
      </w:r>
      <w:r w:rsidR="00ED56D3" w:rsidRPr="00F84EAE">
        <w:rPr>
          <w:sz w:val="24"/>
          <w:szCs w:val="24"/>
        </w:rPr>
        <w:t xml:space="preserve"> </w:t>
      </w:r>
      <w:r w:rsidR="00ED56D3">
        <w:rPr>
          <w:sz w:val="24"/>
          <w:szCs w:val="24"/>
        </w:rPr>
        <w:t>(</w:t>
      </w:r>
      <w:r w:rsidR="00ED56D3" w:rsidRPr="0072480E">
        <w:rPr>
          <w:sz w:val="24"/>
          <w:szCs w:val="24"/>
        </w:rPr>
        <w:t>CTH</w:t>
      </w:r>
      <w:r w:rsidR="00ED56D3">
        <w:rPr>
          <w:sz w:val="24"/>
          <w:szCs w:val="24"/>
        </w:rPr>
        <w:t xml:space="preserve">) </w:t>
      </w:r>
      <w:r w:rsidR="00ED56D3" w:rsidRPr="007642C6">
        <w:rPr>
          <w:sz w:val="24"/>
          <w:szCs w:val="24"/>
        </w:rPr>
        <w:t>criteria</w:t>
      </w:r>
      <w:r w:rsidR="00ED56D3" w:rsidRPr="0072480E">
        <w:rPr>
          <w:sz w:val="24"/>
          <w:szCs w:val="24"/>
        </w:rPr>
        <w:t xml:space="preserve"> </w:t>
      </w:r>
    </w:p>
    <w:p w:rsidR="00B3466F" w:rsidRPr="00ED56D3" w:rsidRDefault="0087155A" w:rsidP="00C963A2">
      <w:pPr>
        <w:ind w:left="720"/>
        <w:jc w:val="both"/>
        <w:rPr>
          <w:sz w:val="24"/>
          <w:szCs w:val="24"/>
        </w:rPr>
      </w:pPr>
      <w:r w:rsidRPr="00ED56D3">
        <w:rPr>
          <w:b/>
          <w:bCs/>
          <w:sz w:val="24"/>
          <w:szCs w:val="24"/>
        </w:rPr>
        <w:t xml:space="preserve">SAARC </w:t>
      </w:r>
      <w:proofErr w:type="spellStart"/>
      <w:r w:rsidRPr="00ED56D3">
        <w:rPr>
          <w:b/>
          <w:bCs/>
          <w:sz w:val="24"/>
          <w:szCs w:val="24"/>
        </w:rPr>
        <w:t>C</w:t>
      </w:r>
      <w:r w:rsidR="00167F6F">
        <w:rPr>
          <w:b/>
          <w:bCs/>
          <w:sz w:val="24"/>
          <w:szCs w:val="24"/>
        </w:rPr>
        <w:t>um</w:t>
      </w:r>
      <w:r w:rsidRPr="00ED56D3">
        <w:rPr>
          <w:b/>
          <w:bCs/>
          <w:sz w:val="24"/>
          <w:szCs w:val="24"/>
        </w:rPr>
        <w:t>ulation</w:t>
      </w:r>
      <w:proofErr w:type="spellEnd"/>
      <w:r w:rsidRPr="00ED56D3">
        <w:rPr>
          <w:b/>
          <w:bCs/>
          <w:sz w:val="24"/>
          <w:szCs w:val="24"/>
        </w:rPr>
        <w:t xml:space="preserve"> </w:t>
      </w:r>
    </w:p>
    <w:p w:rsidR="00AD176F" w:rsidRPr="00C963A2" w:rsidRDefault="0087155A" w:rsidP="00C963A2">
      <w:pPr>
        <w:pStyle w:val="ListParagraph"/>
        <w:numPr>
          <w:ilvl w:val="0"/>
          <w:numId w:val="34"/>
        </w:numPr>
        <w:jc w:val="both"/>
        <w:rPr>
          <w:sz w:val="24"/>
          <w:szCs w:val="24"/>
        </w:rPr>
      </w:pPr>
      <w:r w:rsidRPr="00C963A2">
        <w:rPr>
          <w:sz w:val="24"/>
          <w:szCs w:val="24"/>
        </w:rPr>
        <w:t xml:space="preserve">LDCs- 40% </w:t>
      </w:r>
      <w:r w:rsidR="00AD176F" w:rsidRPr="00C963A2">
        <w:rPr>
          <w:sz w:val="24"/>
          <w:szCs w:val="24"/>
        </w:rPr>
        <w:t>Value addition</w:t>
      </w:r>
      <w:r w:rsidR="00C963A2">
        <w:rPr>
          <w:sz w:val="24"/>
          <w:szCs w:val="24"/>
        </w:rPr>
        <w:t xml:space="preserve"> </w:t>
      </w:r>
      <w:r w:rsidR="00AD176F" w:rsidRPr="00C963A2">
        <w:rPr>
          <w:sz w:val="24"/>
          <w:szCs w:val="24"/>
        </w:rPr>
        <w:t>(VA) plus  Change of Tariff Heading (CTH) criteria</w:t>
      </w:r>
    </w:p>
    <w:p w:rsidR="00AD176F" w:rsidRPr="00C963A2" w:rsidRDefault="0087155A" w:rsidP="00C963A2">
      <w:pPr>
        <w:pStyle w:val="ListParagraph"/>
        <w:numPr>
          <w:ilvl w:val="0"/>
          <w:numId w:val="34"/>
        </w:numPr>
        <w:jc w:val="both"/>
        <w:rPr>
          <w:sz w:val="24"/>
          <w:szCs w:val="24"/>
        </w:rPr>
      </w:pPr>
      <w:r w:rsidRPr="00C963A2">
        <w:rPr>
          <w:sz w:val="24"/>
          <w:szCs w:val="24"/>
        </w:rPr>
        <w:lastRenderedPageBreak/>
        <w:t xml:space="preserve">Non LDCs- 60% </w:t>
      </w:r>
      <w:r w:rsidR="00AD176F" w:rsidRPr="00C963A2">
        <w:rPr>
          <w:sz w:val="24"/>
          <w:szCs w:val="24"/>
        </w:rPr>
        <w:t>Value addition</w:t>
      </w:r>
      <w:r w:rsidR="00C963A2">
        <w:rPr>
          <w:sz w:val="24"/>
          <w:szCs w:val="24"/>
        </w:rPr>
        <w:t xml:space="preserve"> </w:t>
      </w:r>
      <w:r w:rsidR="00AD176F" w:rsidRPr="00C963A2">
        <w:rPr>
          <w:sz w:val="24"/>
          <w:szCs w:val="24"/>
        </w:rPr>
        <w:t>(VA) plus  Change of Tariff Heading (CTH) criteria</w:t>
      </w:r>
    </w:p>
    <w:p w:rsidR="00B3466F" w:rsidRPr="00C963A2" w:rsidRDefault="0087155A" w:rsidP="00C963A2">
      <w:pPr>
        <w:pStyle w:val="ListParagraph"/>
        <w:numPr>
          <w:ilvl w:val="0"/>
          <w:numId w:val="34"/>
        </w:numPr>
        <w:jc w:val="both"/>
        <w:rPr>
          <w:sz w:val="24"/>
          <w:szCs w:val="24"/>
        </w:rPr>
      </w:pPr>
      <w:r w:rsidRPr="00C963A2">
        <w:rPr>
          <w:sz w:val="24"/>
          <w:szCs w:val="24"/>
        </w:rPr>
        <w:t xml:space="preserve">Requirement of 20%  VA in the exporting country </w:t>
      </w:r>
    </w:p>
    <w:p w:rsidR="00B3466F" w:rsidRPr="002F74CF" w:rsidRDefault="0087155A" w:rsidP="00C963A2">
      <w:pPr>
        <w:ind w:left="720"/>
        <w:jc w:val="both"/>
        <w:rPr>
          <w:sz w:val="24"/>
          <w:szCs w:val="24"/>
        </w:rPr>
      </w:pPr>
      <w:r w:rsidRPr="002F74CF">
        <w:rPr>
          <w:b/>
          <w:bCs/>
          <w:sz w:val="24"/>
          <w:szCs w:val="24"/>
        </w:rPr>
        <w:t>For Sri</w:t>
      </w:r>
      <w:r w:rsidR="00167F6F">
        <w:rPr>
          <w:b/>
          <w:bCs/>
          <w:sz w:val="24"/>
          <w:szCs w:val="24"/>
        </w:rPr>
        <w:t xml:space="preserve"> L</w:t>
      </w:r>
      <w:r w:rsidRPr="002F74CF">
        <w:rPr>
          <w:b/>
          <w:bCs/>
          <w:sz w:val="24"/>
          <w:szCs w:val="24"/>
        </w:rPr>
        <w:t>anka</w:t>
      </w:r>
    </w:p>
    <w:p w:rsidR="002F74CF" w:rsidRDefault="0087155A" w:rsidP="00CC231F">
      <w:pPr>
        <w:numPr>
          <w:ilvl w:val="1"/>
          <w:numId w:val="17"/>
        </w:numPr>
        <w:jc w:val="both"/>
        <w:rPr>
          <w:sz w:val="24"/>
          <w:szCs w:val="24"/>
        </w:rPr>
      </w:pPr>
      <w:r w:rsidRPr="002F74CF">
        <w:rPr>
          <w:sz w:val="24"/>
          <w:szCs w:val="24"/>
        </w:rPr>
        <w:t xml:space="preserve"> 35% </w:t>
      </w:r>
      <w:r w:rsidR="00AD176F">
        <w:rPr>
          <w:sz w:val="24"/>
          <w:szCs w:val="24"/>
        </w:rPr>
        <w:t>Value addition(VA)</w:t>
      </w:r>
      <w:r w:rsidR="00AD176F" w:rsidRPr="0072480E">
        <w:rPr>
          <w:sz w:val="24"/>
          <w:szCs w:val="24"/>
        </w:rPr>
        <w:t xml:space="preserve"> plus </w:t>
      </w:r>
      <w:r w:rsidR="00AD176F">
        <w:rPr>
          <w:sz w:val="24"/>
          <w:szCs w:val="24"/>
        </w:rPr>
        <w:t xml:space="preserve"> Change of Tariff Heading</w:t>
      </w:r>
      <w:r w:rsidR="00AD176F" w:rsidRPr="00F84EAE">
        <w:rPr>
          <w:sz w:val="24"/>
          <w:szCs w:val="24"/>
        </w:rPr>
        <w:t xml:space="preserve"> </w:t>
      </w:r>
      <w:r w:rsidR="00AD176F">
        <w:rPr>
          <w:sz w:val="24"/>
          <w:szCs w:val="24"/>
        </w:rPr>
        <w:t>(</w:t>
      </w:r>
      <w:r w:rsidR="00AD176F" w:rsidRPr="0072480E">
        <w:rPr>
          <w:sz w:val="24"/>
          <w:szCs w:val="24"/>
        </w:rPr>
        <w:t>CTH</w:t>
      </w:r>
      <w:r w:rsidR="00AD176F">
        <w:rPr>
          <w:sz w:val="24"/>
          <w:szCs w:val="24"/>
        </w:rPr>
        <w:t xml:space="preserve">) </w:t>
      </w:r>
      <w:r w:rsidR="00AD176F" w:rsidRPr="007642C6">
        <w:rPr>
          <w:sz w:val="24"/>
          <w:szCs w:val="24"/>
        </w:rPr>
        <w:t>criteria</w:t>
      </w:r>
      <w:r w:rsidR="00AD176F" w:rsidRPr="0072480E">
        <w:rPr>
          <w:sz w:val="24"/>
          <w:szCs w:val="24"/>
        </w:rPr>
        <w:t xml:space="preserve"> </w:t>
      </w:r>
      <w:r w:rsidRPr="002F74CF">
        <w:rPr>
          <w:sz w:val="24"/>
          <w:szCs w:val="24"/>
        </w:rPr>
        <w:t xml:space="preserve">and </w:t>
      </w:r>
    </w:p>
    <w:p w:rsidR="002F74CF" w:rsidRPr="002F74CF" w:rsidRDefault="002F74CF" w:rsidP="00CC231F">
      <w:pPr>
        <w:numPr>
          <w:ilvl w:val="1"/>
          <w:numId w:val="17"/>
        </w:numPr>
        <w:jc w:val="both"/>
        <w:rPr>
          <w:sz w:val="24"/>
          <w:szCs w:val="24"/>
        </w:rPr>
      </w:pPr>
      <w:r w:rsidRPr="002F74CF">
        <w:rPr>
          <w:sz w:val="24"/>
          <w:szCs w:val="24"/>
        </w:rPr>
        <w:t xml:space="preserve">55% regional </w:t>
      </w:r>
      <w:r w:rsidR="00AD176F">
        <w:rPr>
          <w:sz w:val="24"/>
          <w:szCs w:val="24"/>
        </w:rPr>
        <w:t>Value addition</w:t>
      </w:r>
      <w:r w:rsidR="00883322">
        <w:rPr>
          <w:sz w:val="24"/>
          <w:szCs w:val="24"/>
        </w:rPr>
        <w:t xml:space="preserve"> </w:t>
      </w:r>
      <w:r w:rsidR="00AD176F">
        <w:rPr>
          <w:sz w:val="24"/>
          <w:szCs w:val="24"/>
        </w:rPr>
        <w:t>(VA)</w:t>
      </w:r>
      <w:r w:rsidR="00AD176F" w:rsidRPr="0072480E">
        <w:rPr>
          <w:sz w:val="24"/>
          <w:szCs w:val="24"/>
        </w:rPr>
        <w:t xml:space="preserve"> plus </w:t>
      </w:r>
      <w:r w:rsidR="00AD176F">
        <w:rPr>
          <w:sz w:val="24"/>
          <w:szCs w:val="24"/>
        </w:rPr>
        <w:t xml:space="preserve"> Change of Tariff Heading</w:t>
      </w:r>
      <w:r w:rsidR="00AD176F" w:rsidRPr="00F84EAE">
        <w:rPr>
          <w:sz w:val="24"/>
          <w:szCs w:val="24"/>
        </w:rPr>
        <w:t xml:space="preserve"> </w:t>
      </w:r>
      <w:r w:rsidR="00AD176F">
        <w:rPr>
          <w:sz w:val="24"/>
          <w:szCs w:val="24"/>
        </w:rPr>
        <w:t>(</w:t>
      </w:r>
      <w:r w:rsidR="00AD176F" w:rsidRPr="0072480E">
        <w:rPr>
          <w:sz w:val="24"/>
          <w:szCs w:val="24"/>
        </w:rPr>
        <w:t>CTH</w:t>
      </w:r>
      <w:r w:rsidR="00AD176F">
        <w:rPr>
          <w:sz w:val="24"/>
          <w:szCs w:val="24"/>
        </w:rPr>
        <w:t xml:space="preserve">) </w:t>
      </w:r>
      <w:r w:rsidR="00AD176F" w:rsidRPr="007642C6">
        <w:rPr>
          <w:sz w:val="24"/>
          <w:szCs w:val="24"/>
        </w:rPr>
        <w:t>criteria</w:t>
      </w:r>
      <w:r w:rsidR="00AD176F" w:rsidRPr="0072480E">
        <w:rPr>
          <w:sz w:val="24"/>
          <w:szCs w:val="24"/>
        </w:rPr>
        <w:t xml:space="preserve"> </w:t>
      </w:r>
      <w:r w:rsidR="0028473F">
        <w:rPr>
          <w:sz w:val="24"/>
          <w:szCs w:val="24"/>
        </w:rPr>
        <w:t xml:space="preserve">in SAARC </w:t>
      </w:r>
      <w:proofErr w:type="spellStart"/>
      <w:r w:rsidR="0028473F">
        <w:rPr>
          <w:sz w:val="24"/>
          <w:szCs w:val="24"/>
        </w:rPr>
        <w:t>Cum</w:t>
      </w:r>
      <w:r w:rsidRPr="002F74CF">
        <w:rPr>
          <w:sz w:val="24"/>
          <w:szCs w:val="24"/>
        </w:rPr>
        <w:t>ulation</w:t>
      </w:r>
      <w:proofErr w:type="spellEnd"/>
      <w:r w:rsidRPr="002F74CF">
        <w:rPr>
          <w:sz w:val="24"/>
          <w:szCs w:val="24"/>
        </w:rPr>
        <w:t xml:space="preserve">   </w:t>
      </w:r>
    </w:p>
    <w:p w:rsidR="00534BC6" w:rsidRPr="0087155A" w:rsidRDefault="00534BC6" w:rsidP="00690E3F">
      <w:pPr>
        <w:pStyle w:val="ListParagraph"/>
        <w:numPr>
          <w:ilvl w:val="0"/>
          <w:numId w:val="6"/>
        </w:numPr>
        <w:ind w:left="0"/>
        <w:jc w:val="both"/>
        <w:rPr>
          <w:b/>
          <w:bCs/>
          <w:sz w:val="24"/>
          <w:szCs w:val="24"/>
          <w:lang w:val="en-GB"/>
        </w:rPr>
      </w:pPr>
      <w:r w:rsidRPr="0087155A">
        <w:rPr>
          <w:b/>
          <w:bCs/>
          <w:sz w:val="24"/>
          <w:szCs w:val="24"/>
          <w:lang w:val="en-GB"/>
        </w:rPr>
        <w:t>Asia Pacific Trade Agreement</w:t>
      </w:r>
      <w:r w:rsidR="00AD176F">
        <w:rPr>
          <w:b/>
          <w:bCs/>
          <w:sz w:val="24"/>
          <w:szCs w:val="24"/>
          <w:lang w:val="en-GB"/>
        </w:rPr>
        <w:t xml:space="preserve"> (APTA)</w:t>
      </w:r>
      <w:r w:rsidRPr="0087155A">
        <w:rPr>
          <w:b/>
          <w:bCs/>
          <w:sz w:val="24"/>
          <w:szCs w:val="24"/>
          <w:lang w:val="en-GB"/>
        </w:rPr>
        <w:t>:</w:t>
      </w:r>
    </w:p>
    <w:p w:rsidR="002D39A5" w:rsidRPr="00203B1F" w:rsidRDefault="0087155A" w:rsidP="00203B1F">
      <w:pPr>
        <w:numPr>
          <w:ilvl w:val="0"/>
          <w:numId w:val="14"/>
        </w:numPr>
        <w:jc w:val="both"/>
        <w:rPr>
          <w:sz w:val="24"/>
          <w:szCs w:val="24"/>
        </w:rPr>
      </w:pPr>
      <w:r w:rsidRPr="00534BC6">
        <w:rPr>
          <w:sz w:val="24"/>
          <w:szCs w:val="24"/>
        </w:rPr>
        <w:t>Bangkok Agreement, signed in 1975, was the oldest PTA among developing countries.</w:t>
      </w:r>
      <w:r w:rsidR="004820B7">
        <w:rPr>
          <w:sz w:val="24"/>
          <w:szCs w:val="24"/>
        </w:rPr>
        <w:t xml:space="preserve"> </w:t>
      </w:r>
      <w:r w:rsidRPr="004820B7">
        <w:rPr>
          <w:sz w:val="24"/>
          <w:szCs w:val="24"/>
        </w:rPr>
        <w:t>Revision of the Agreement was made in 2005, and was renamed as the Asia Pacific Trade Agreement (APTA).</w:t>
      </w:r>
    </w:p>
    <w:p w:rsidR="004820B7" w:rsidRDefault="00A824B3" w:rsidP="004820B7">
      <w:pPr>
        <w:jc w:val="both"/>
        <w:rPr>
          <w:sz w:val="24"/>
          <w:szCs w:val="24"/>
        </w:rPr>
      </w:pPr>
      <w:r>
        <w:rPr>
          <w:b/>
          <w:bCs/>
          <w:sz w:val="24"/>
          <w:szCs w:val="24"/>
        </w:rPr>
        <w:t>Tariff Reductions: Results of 3</w:t>
      </w:r>
      <w:r w:rsidRPr="00A824B3">
        <w:rPr>
          <w:b/>
          <w:bCs/>
          <w:sz w:val="24"/>
          <w:szCs w:val="24"/>
          <w:vertAlign w:val="superscript"/>
        </w:rPr>
        <w:t>rd</w:t>
      </w:r>
      <w:r>
        <w:rPr>
          <w:b/>
          <w:bCs/>
          <w:sz w:val="24"/>
          <w:szCs w:val="24"/>
        </w:rPr>
        <w:t xml:space="preserve"> </w:t>
      </w:r>
      <w:r w:rsidR="004820B7" w:rsidRPr="004820B7">
        <w:rPr>
          <w:b/>
          <w:bCs/>
          <w:sz w:val="24"/>
          <w:szCs w:val="24"/>
        </w:rPr>
        <w:t>Round</w:t>
      </w:r>
      <w:r w:rsidR="0061648A">
        <w:rPr>
          <w:b/>
          <w:bCs/>
          <w:sz w:val="24"/>
          <w:szCs w:val="24"/>
        </w:rPr>
        <w:t>:</w:t>
      </w:r>
    </w:p>
    <w:tbl>
      <w:tblPr>
        <w:tblW w:w="7239" w:type="dxa"/>
        <w:tblCellMar>
          <w:left w:w="0" w:type="dxa"/>
          <w:right w:w="0" w:type="dxa"/>
        </w:tblCellMar>
        <w:tblLook w:val="0600" w:firstRow="0" w:lastRow="0" w:firstColumn="0" w:lastColumn="0" w:noHBand="1" w:noVBand="1"/>
      </w:tblPr>
      <w:tblGrid>
        <w:gridCol w:w="3438"/>
        <w:gridCol w:w="2250"/>
        <w:gridCol w:w="1551"/>
      </w:tblGrid>
      <w:tr w:rsidR="004820B7" w:rsidRPr="00203B1F" w:rsidTr="00C963A2">
        <w:trPr>
          <w:trHeight w:val="793"/>
        </w:trPr>
        <w:tc>
          <w:tcPr>
            <w:tcW w:w="343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Concession Offering Country</w:t>
            </w:r>
            <w:r w:rsidRPr="00203B1F">
              <w:rPr>
                <w:b/>
                <w:bCs/>
                <w:sz w:val="20"/>
                <w:szCs w:val="20"/>
                <w:u w:val="single"/>
              </w:rPr>
              <w:t xml:space="preserve"> </w:t>
            </w:r>
          </w:p>
        </w:tc>
        <w:tc>
          <w:tcPr>
            <w:tcW w:w="380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Tariff Concessions as of third round</w:t>
            </w:r>
            <w:r w:rsidRPr="00203B1F">
              <w:rPr>
                <w:b/>
                <w:bCs/>
                <w:sz w:val="20"/>
                <w:szCs w:val="20"/>
                <w:u w:val="single"/>
              </w:rPr>
              <w:t xml:space="preserve"> </w:t>
            </w:r>
          </w:p>
        </w:tc>
      </w:tr>
      <w:tr w:rsidR="004820B7" w:rsidRPr="00203B1F" w:rsidTr="00CC231F">
        <w:trPr>
          <w:trHeight w:val="694"/>
        </w:trPr>
        <w:tc>
          <w:tcPr>
            <w:tcW w:w="3438" w:type="dxa"/>
            <w:vMerge/>
            <w:tcBorders>
              <w:top w:val="single" w:sz="8" w:space="0" w:color="000000"/>
              <w:left w:val="single" w:sz="8" w:space="0" w:color="000000"/>
              <w:bottom w:val="single" w:sz="8" w:space="0" w:color="000000"/>
              <w:right w:val="single" w:sz="8" w:space="0" w:color="000000"/>
            </w:tcBorders>
            <w:vAlign w:val="center"/>
            <w:hideMark/>
          </w:tcPr>
          <w:p w:rsidR="004820B7" w:rsidRPr="00203B1F" w:rsidRDefault="004820B7" w:rsidP="004820B7">
            <w:pPr>
              <w:jc w:val="both"/>
              <w:rPr>
                <w:sz w:val="20"/>
                <w:szCs w:val="20"/>
              </w:rPr>
            </w:pP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No. of Products</w:t>
            </w:r>
            <w:r w:rsidRPr="00203B1F">
              <w:rPr>
                <w:b/>
                <w:bCs/>
                <w:sz w:val="20"/>
                <w:szCs w:val="20"/>
                <w:vertAlign w:val="superscript"/>
              </w:rPr>
              <w:t>*</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proofErr w:type="spellStart"/>
            <w:r w:rsidRPr="00203B1F">
              <w:rPr>
                <w:b/>
                <w:bCs/>
                <w:sz w:val="20"/>
                <w:szCs w:val="20"/>
              </w:rPr>
              <w:t>MoP</w:t>
            </w:r>
            <w:proofErr w:type="spellEnd"/>
            <w:r w:rsidRPr="00203B1F">
              <w:rPr>
                <w:b/>
                <w:bCs/>
                <w:sz w:val="20"/>
                <w:szCs w:val="20"/>
              </w:rPr>
              <w:t xml:space="preserve"> (%)</w:t>
            </w:r>
            <w:r w:rsidRPr="00203B1F">
              <w:rPr>
                <w:b/>
                <w:bCs/>
                <w:sz w:val="20"/>
                <w:szCs w:val="20"/>
                <w:u w:val="single"/>
              </w:rPr>
              <w:t xml:space="preserve"> </w:t>
            </w:r>
          </w:p>
        </w:tc>
      </w:tr>
      <w:tr w:rsidR="004820B7" w:rsidRPr="00203B1F" w:rsidTr="004820B7">
        <w:trPr>
          <w:trHeight w:val="687"/>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Bangladesh</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209</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14.1</w:t>
            </w:r>
          </w:p>
        </w:tc>
      </w:tr>
      <w:tr w:rsidR="004820B7" w:rsidRPr="00203B1F" w:rsidTr="004820B7">
        <w:trPr>
          <w:trHeight w:val="687"/>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 xml:space="preserve">China </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1,697 (161)</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26.7 (77.9)</w:t>
            </w:r>
            <w:r w:rsidRPr="00203B1F">
              <w:rPr>
                <w:b/>
                <w:bCs/>
                <w:sz w:val="20"/>
                <w:szCs w:val="20"/>
                <w:u w:val="single"/>
              </w:rPr>
              <w:t xml:space="preserve"> </w:t>
            </w:r>
          </w:p>
        </w:tc>
      </w:tr>
      <w:tr w:rsidR="004820B7" w:rsidRPr="00203B1F" w:rsidTr="004820B7">
        <w:trPr>
          <w:trHeight w:val="687"/>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India</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570 (48)</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23.9 (39.7)</w:t>
            </w:r>
            <w:r w:rsidRPr="00203B1F">
              <w:rPr>
                <w:b/>
                <w:bCs/>
                <w:sz w:val="20"/>
                <w:szCs w:val="20"/>
                <w:u w:val="single"/>
              </w:rPr>
              <w:t xml:space="preserve"> </w:t>
            </w:r>
          </w:p>
        </w:tc>
      </w:tr>
      <w:tr w:rsidR="004820B7" w:rsidRPr="00203B1F" w:rsidTr="004820B7">
        <w:trPr>
          <w:trHeight w:val="855"/>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Republic of Korea</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1,367 (306)</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35.4 (64.6)</w:t>
            </w:r>
            <w:r w:rsidRPr="00203B1F">
              <w:rPr>
                <w:b/>
                <w:bCs/>
                <w:sz w:val="20"/>
                <w:szCs w:val="20"/>
                <w:u w:val="single"/>
              </w:rPr>
              <w:t xml:space="preserve"> </w:t>
            </w:r>
          </w:p>
        </w:tc>
      </w:tr>
      <w:tr w:rsidR="004820B7" w:rsidRPr="00203B1F" w:rsidTr="004820B7">
        <w:trPr>
          <w:trHeight w:val="687"/>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Sri Lanka</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427 (72)</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sz w:val="20"/>
                <w:szCs w:val="20"/>
              </w:rPr>
              <w:t>14.0 (12.0)</w:t>
            </w:r>
            <w:r w:rsidRPr="00203B1F">
              <w:rPr>
                <w:b/>
                <w:bCs/>
                <w:sz w:val="20"/>
                <w:szCs w:val="20"/>
                <w:u w:val="single"/>
              </w:rPr>
              <w:t xml:space="preserve"> </w:t>
            </w:r>
          </w:p>
        </w:tc>
      </w:tr>
      <w:tr w:rsidR="004820B7" w:rsidRPr="00203B1F" w:rsidTr="004820B7">
        <w:trPr>
          <w:trHeight w:val="687"/>
        </w:trPr>
        <w:tc>
          <w:tcPr>
            <w:tcW w:w="34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Total</w:t>
            </w:r>
            <w:r w:rsidRPr="00203B1F">
              <w:rPr>
                <w:b/>
                <w:bCs/>
                <w:sz w:val="20"/>
                <w:szCs w:val="20"/>
                <w:u w:val="single"/>
              </w:rPr>
              <w:t xml:space="preserve">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4,270 (587)</w:t>
            </w:r>
            <w:r w:rsidRPr="00203B1F">
              <w:rPr>
                <w:b/>
                <w:bCs/>
                <w:sz w:val="20"/>
                <w:szCs w:val="20"/>
                <w:u w:val="single"/>
              </w:rPr>
              <w:t xml:space="preserve"> </w:t>
            </w:r>
          </w:p>
        </w:tc>
        <w:tc>
          <w:tcPr>
            <w:tcW w:w="1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26.8 (58.8)</w:t>
            </w:r>
            <w:r w:rsidRPr="00203B1F">
              <w:rPr>
                <w:b/>
                <w:bCs/>
                <w:sz w:val="20"/>
                <w:szCs w:val="20"/>
                <w:u w:val="single"/>
              </w:rPr>
              <w:t xml:space="preserve"> </w:t>
            </w:r>
          </w:p>
        </w:tc>
      </w:tr>
      <w:tr w:rsidR="004820B7" w:rsidRPr="00203B1F" w:rsidTr="004820B7">
        <w:trPr>
          <w:trHeight w:val="977"/>
        </w:trPr>
        <w:tc>
          <w:tcPr>
            <w:tcW w:w="723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466F" w:rsidRPr="00203B1F" w:rsidRDefault="004820B7" w:rsidP="004820B7">
            <w:pPr>
              <w:jc w:val="both"/>
              <w:rPr>
                <w:sz w:val="20"/>
                <w:szCs w:val="20"/>
              </w:rPr>
            </w:pPr>
            <w:r w:rsidRPr="00203B1F">
              <w:rPr>
                <w:b/>
                <w:bCs/>
                <w:sz w:val="20"/>
                <w:szCs w:val="20"/>
              </w:rPr>
              <w:t xml:space="preserve">* </w:t>
            </w:r>
            <w:r w:rsidRPr="00203B1F">
              <w:rPr>
                <w:sz w:val="20"/>
                <w:szCs w:val="20"/>
              </w:rPr>
              <w:t>Figures in parenthesis indicate concessions given to LDCs</w:t>
            </w:r>
            <w:r w:rsidRPr="00203B1F">
              <w:rPr>
                <w:b/>
                <w:bCs/>
                <w:sz w:val="20"/>
                <w:szCs w:val="20"/>
              </w:rPr>
              <w:t xml:space="preserve"> </w:t>
            </w:r>
          </w:p>
        </w:tc>
      </w:tr>
    </w:tbl>
    <w:p w:rsidR="00792FD8" w:rsidRPr="00C963A2" w:rsidRDefault="00C963A2" w:rsidP="004820B7">
      <w:pPr>
        <w:jc w:val="both"/>
        <w:rPr>
          <w:bCs/>
          <w:sz w:val="20"/>
          <w:szCs w:val="20"/>
        </w:rPr>
      </w:pPr>
      <w:r>
        <w:rPr>
          <w:b/>
          <w:bCs/>
          <w:sz w:val="24"/>
          <w:szCs w:val="24"/>
        </w:rPr>
        <w:t xml:space="preserve"> </w:t>
      </w:r>
      <w:proofErr w:type="spellStart"/>
      <w:r w:rsidRPr="00C963A2">
        <w:rPr>
          <w:bCs/>
          <w:sz w:val="20"/>
          <w:szCs w:val="20"/>
        </w:rPr>
        <w:t>MoP</w:t>
      </w:r>
      <w:proofErr w:type="spellEnd"/>
      <w:r w:rsidRPr="00C963A2">
        <w:rPr>
          <w:bCs/>
          <w:sz w:val="20"/>
          <w:szCs w:val="20"/>
        </w:rPr>
        <w:t xml:space="preserve"> = Margin of Preference</w:t>
      </w:r>
      <w:r w:rsidR="00792FD8" w:rsidRPr="00C963A2">
        <w:rPr>
          <w:noProof/>
          <w:sz w:val="20"/>
          <w:szCs w:val="20"/>
        </w:rPr>
        <mc:AlternateContent>
          <mc:Choice Requires="wps">
            <w:drawing>
              <wp:anchor distT="0" distB="0" distL="114300" distR="114300" simplePos="0" relativeHeight="251665408" behindDoc="0" locked="0" layoutInCell="1" allowOverlap="1" wp14:anchorId="401DA036" wp14:editId="4B9813B4">
                <wp:simplePos x="0" y="0"/>
                <wp:positionH relativeFrom="column">
                  <wp:posOffset>3217341</wp:posOffset>
                </wp:positionH>
                <wp:positionV relativeFrom="paragraph">
                  <wp:posOffset>11430</wp:posOffset>
                </wp:positionV>
                <wp:extent cx="1294232" cy="400050"/>
                <wp:effectExtent l="0" t="0" r="0" b="0"/>
                <wp:wrapNone/>
                <wp:docPr id="3" name="TextBox 4"/>
                <wp:cNvGraphicFramePr/>
                <a:graphic xmlns:a="http://schemas.openxmlformats.org/drawingml/2006/main">
                  <a:graphicData uri="http://schemas.microsoft.com/office/word/2010/wordprocessingShape">
                    <wps:wsp>
                      <wps:cNvSpPr txBox="1"/>
                      <wps:spPr>
                        <a:xfrm>
                          <a:off x="0" y="0"/>
                          <a:ext cx="1294232" cy="400050"/>
                        </a:xfrm>
                        <a:prstGeom prst="rect">
                          <a:avLst/>
                        </a:prstGeom>
                        <a:noFill/>
                      </wps:spPr>
                      <wps:txbx>
                        <w:txbxContent>
                          <w:p w:rsidR="00792FD8" w:rsidRPr="00F2395F" w:rsidRDefault="00792FD8" w:rsidP="00792FD8">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
                            </w:r>
                            <w:r>
                              <w:rPr>
                                <w:rFonts w:asciiTheme="minorHAnsi" w:hAnsi="Calibri" w:cstheme="minorBidi"/>
                                <w:color w:val="000000" w:themeColor="text1"/>
                                <w:kern w:val="24"/>
                                <w:sz w:val="18"/>
                                <w:szCs w:val="18"/>
                              </w:rPr>
                              <w:t xml:space="preserve">APTA </w:t>
                            </w:r>
                            <w:r w:rsidRPr="00F2395F">
                              <w:rPr>
                                <w:rFonts w:asciiTheme="minorHAnsi" w:hAnsi="Calibri" w:cstheme="minorBidi"/>
                                <w:color w:val="000000" w:themeColor="text1"/>
                                <w:kern w:val="24"/>
                                <w:sz w:val="18"/>
                                <w:szCs w:val="18"/>
                              </w:rPr>
                              <w:t>W</w:t>
                            </w:r>
                            <w:r>
                              <w:rPr>
                                <w:rFonts w:asciiTheme="minorHAnsi" w:hAnsi="Calibri" w:cstheme="minorBidi"/>
                                <w:color w:val="000000" w:themeColor="text1"/>
                                <w:kern w:val="24"/>
                                <w:sz w:val="18"/>
                                <w:szCs w:val="18"/>
                              </w:rPr>
                              <w:t>ebsite</w:t>
                            </w:r>
                          </w:p>
                        </w:txbxContent>
                      </wps:txbx>
                      <wps:bodyPr wrap="square" rtlCol="0">
                        <a:spAutoFit/>
                      </wps:bodyPr>
                    </wps:wsp>
                  </a:graphicData>
                </a:graphic>
                <wp14:sizeRelH relativeFrom="margin">
                  <wp14:pctWidth>0</wp14:pctWidth>
                </wp14:sizeRelH>
              </wp:anchor>
            </w:drawing>
          </mc:Choice>
          <mc:Fallback>
            <w:pict>
              <v:shape id="_x0000_s1029" type="#_x0000_t202" style="position:absolute;left:0;text-align:left;margin-left:253.35pt;margin-top:.9pt;width:101.9pt;height:3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" filled="f" stroked="f">
                <v:textbox style="mso-fit-shape-to-text:t">
                  <w:txbxContent>
                    <w:p w:rsidR="00792FD8" w:rsidRPr="00F2395F" w:rsidRDefault="00792FD8" w:rsidP="00792FD8">
                      <w:pPr>
                        <w:pStyle w:val="NormalWeb"/>
                        <w:spacing w:before="0" w:beforeAutospacing="0" w:after="0" w:afterAutospacing="0"/>
                        <w:jc w:val="right"/>
                        <w:rPr>
                          <w:sz w:val="18"/>
                          <w:szCs w:val="18"/>
                        </w:rPr>
                      </w:pPr>
                      <w:r>
                        <w:rPr>
                          <w:rFonts w:asciiTheme="minorHAnsi" w:hAnsi="Calibri" w:cstheme="minorBidi"/>
                          <w:color w:val="000000" w:themeColor="text1"/>
                          <w:kern w:val="24"/>
                          <w:sz w:val="18"/>
                          <w:szCs w:val="18"/>
                        </w:rPr>
                        <w:t>Source:</w:t>
                      </w:r>
                      <w:r w:rsidRPr="00F2395F">
                        <w:rPr>
                          <w:rFonts w:asciiTheme="minorHAnsi" w:hAnsi="Calibri" w:cstheme="minorBidi"/>
                          <w:color w:val="000000" w:themeColor="text1"/>
                          <w:kern w:val="24"/>
                          <w:sz w:val="18"/>
                          <w:szCs w:val="18"/>
                        </w:rPr>
                        <w:t xml:space="preserve"> </w:t>
                      </w:r>
                      <w:r>
                        <w:rPr>
                          <w:rFonts w:asciiTheme="minorHAnsi" w:hAnsi="Calibri" w:cstheme="minorBidi"/>
                          <w:color w:val="000000" w:themeColor="text1"/>
                          <w:kern w:val="24"/>
                          <w:sz w:val="18"/>
                          <w:szCs w:val="18"/>
                        </w:rPr>
                        <w:t xml:space="preserve">APTA </w:t>
                      </w:r>
                      <w:r w:rsidRPr="00F2395F">
                        <w:rPr>
                          <w:rFonts w:asciiTheme="minorHAnsi" w:hAnsi="Calibri" w:cstheme="minorBidi"/>
                          <w:color w:val="000000" w:themeColor="text1"/>
                          <w:kern w:val="24"/>
                          <w:sz w:val="18"/>
                          <w:szCs w:val="18"/>
                        </w:rPr>
                        <w:t>W</w:t>
                      </w:r>
                      <w:r>
                        <w:rPr>
                          <w:rFonts w:asciiTheme="minorHAnsi" w:hAnsi="Calibri" w:cstheme="minorBidi"/>
                          <w:color w:val="000000" w:themeColor="text1"/>
                          <w:kern w:val="24"/>
                          <w:sz w:val="18"/>
                          <w:szCs w:val="18"/>
                        </w:rPr>
                        <w:t>ebsite</w:t>
                      </w:r>
                    </w:p>
                  </w:txbxContent>
                </v:textbox>
              </v:shape>
            </w:pict>
          </mc:Fallback>
        </mc:AlternateContent>
      </w:r>
    </w:p>
    <w:p w:rsidR="00B3466F" w:rsidRPr="008753C1" w:rsidRDefault="008C355D" w:rsidP="008753C1">
      <w:pPr>
        <w:jc w:val="both"/>
        <w:rPr>
          <w:b/>
          <w:bCs/>
          <w:sz w:val="24"/>
          <w:szCs w:val="24"/>
        </w:rPr>
      </w:pPr>
      <w:r w:rsidRPr="008C355D">
        <w:rPr>
          <w:b/>
          <w:bCs/>
          <w:sz w:val="24"/>
          <w:szCs w:val="24"/>
        </w:rPr>
        <w:lastRenderedPageBreak/>
        <w:t>APTA Rules of Origin</w:t>
      </w:r>
      <w:r>
        <w:rPr>
          <w:b/>
          <w:bCs/>
          <w:sz w:val="24"/>
          <w:szCs w:val="24"/>
        </w:rPr>
        <w:t>:</w:t>
      </w:r>
      <w:r w:rsidR="008753C1">
        <w:rPr>
          <w:b/>
          <w:bCs/>
          <w:sz w:val="24"/>
          <w:szCs w:val="24"/>
        </w:rPr>
        <w:t xml:space="preserve"> </w:t>
      </w:r>
      <w:r w:rsidR="0087155A" w:rsidRPr="008C355D">
        <w:rPr>
          <w:sz w:val="24"/>
          <w:szCs w:val="24"/>
        </w:rPr>
        <w:t xml:space="preserve">APTA </w:t>
      </w:r>
      <w:proofErr w:type="spellStart"/>
      <w:r w:rsidR="0087155A" w:rsidRPr="008C355D">
        <w:rPr>
          <w:sz w:val="24"/>
          <w:szCs w:val="24"/>
        </w:rPr>
        <w:t>RoO</w:t>
      </w:r>
      <w:proofErr w:type="spellEnd"/>
      <w:r w:rsidR="0087155A" w:rsidRPr="008C355D">
        <w:rPr>
          <w:sz w:val="24"/>
          <w:szCs w:val="24"/>
        </w:rPr>
        <w:t xml:space="preserve"> has a minimum local value addition content requirement of- </w:t>
      </w:r>
    </w:p>
    <w:p w:rsidR="00B3466F" w:rsidRPr="008C355D" w:rsidRDefault="0087155A" w:rsidP="00CC231F">
      <w:pPr>
        <w:numPr>
          <w:ilvl w:val="1"/>
          <w:numId w:val="15"/>
        </w:numPr>
        <w:jc w:val="both"/>
        <w:rPr>
          <w:sz w:val="24"/>
          <w:szCs w:val="24"/>
        </w:rPr>
      </w:pPr>
      <w:r w:rsidRPr="008C355D">
        <w:rPr>
          <w:sz w:val="24"/>
          <w:szCs w:val="24"/>
        </w:rPr>
        <w:t xml:space="preserve">45% </w:t>
      </w:r>
      <w:r w:rsidR="00AD176F">
        <w:rPr>
          <w:sz w:val="24"/>
          <w:szCs w:val="24"/>
        </w:rPr>
        <w:t xml:space="preserve">value addition </w:t>
      </w:r>
      <w:r w:rsidRPr="008C355D">
        <w:rPr>
          <w:sz w:val="24"/>
          <w:szCs w:val="24"/>
        </w:rPr>
        <w:t xml:space="preserve">for developing country members, and </w:t>
      </w:r>
    </w:p>
    <w:p w:rsidR="00B3466F" w:rsidRPr="008C355D" w:rsidRDefault="0087155A" w:rsidP="00CC231F">
      <w:pPr>
        <w:numPr>
          <w:ilvl w:val="1"/>
          <w:numId w:val="15"/>
        </w:numPr>
        <w:jc w:val="both"/>
        <w:rPr>
          <w:sz w:val="24"/>
          <w:szCs w:val="24"/>
        </w:rPr>
      </w:pPr>
      <w:r w:rsidRPr="008C355D">
        <w:rPr>
          <w:sz w:val="24"/>
          <w:szCs w:val="24"/>
        </w:rPr>
        <w:t xml:space="preserve">35% </w:t>
      </w:r>
      <w:r w:rsidR="00AD176F">
        <w:rPr>
          <w:sz w:val="24"/>
          <w:szCs w:val="24"/>
        </w:rPr>
        <w:t xml:space="preserve">value addition </w:t>
      </w:r>
      <w:r w:rsidRPr="008C355D">
        <w:rPr>
          <w:sz w:val="24"/>
          <w:szCs w:val="24"/>
        </w:rPr>
        <w:t xml:space="preserve">for least developed country members. </w:t>
      </w:r>
    </w:p>
    <w:p w:rsidR="00B3466F" w:rsidRPr="008C355D" w:rsidRDefault="009D678D" w:rsidP="008753C1">
      <w:pPr>
        <w:ind w:left="720"/>
        <w:jc w:val="both"/>
        <w:rPr>
          <w:sz w:val="24"/>
          <w:szCs w:val="24"/>
        </w:rPr>
      </w:pPr>
      <w:r>
        <w:rPr>
          <w:sz w:val="24"/>
          <w:szCs w:val="24"/>
        </w:rPr>
        <w:t xml:space="preserve">Value addition is measured as </w:t>
      </w:r>
      <w:r w:rsidR="0087155A" w:rsidRPr="008C355D">
        <w:rPr>
          <w:sz w:val="24"/>
          <w:szCs w:val="24"/>
        </w:rPr>
        <w:t>percentage of FOB value.</w:t>
      </w:r>
    </w:p>
    <w:p w:rsidR="00C865CD" w:rsidRPr="008753C1" w:rsidRDefault="005D408D" w:rsidP="00792FD8">
      <w:pPr>
        <w:pStyle w:val="ListParagraph"/>
        <w:numPr>
          <w:ilvl w:val="0"/>
          <w:numId w:val="6"/>
        </w:numPr>
        <w:ind w:left="0"/>
        <w:rPr>
          <w:b/>
          <w:bCs/>
          <w:iCs/>
          <w:sz w:val="24"/>
          <w:szCs w:val="24"/>
        </w:rPr>
      </w:pPr>
      <w:r w:rsidRPr="008753C1">
        <w:rPr>
          <w:b/>
          <w:bCs/>
          <w:iCs/>
          <w:sz w:val="24"/>
          <w:szCs w:val="24"/>
        </w:rPr>
        <w:t>Korea DFQ</w:t>
      </w:r>
      <w:r w:rsidR="00AD176F" w:rsidRPr="008753C1">
        <w:rPr>
          <w:b/>
          <w:bCs/>
          <w:iCs/>
          <w:sz w:val="24"/>
          <w:szCs w:val="24"/>
        </w:rPr>
        <w:t>F Facilities</w:t>
      </w:r>
      <w:r w:rsidRPr="008753C1">
        <w:rPr>
          <w:b/>
          <w:bCs/>
          <w:iCs/>
          <w:sz w:val="24"/>
          <w:szCs w:val="24"/>
        </w:rPr>
        <w:t>:</w:t>
      </w:r>
    </w:p>
    <w:p w:rsidR="00B3466F" w:rsidRPr="0087155A" w:rsidRDefault="0087155A" w:rsidP="00BE7E11">
      <w:pPr>
        <w:rPr>
          <w:sz w:val="24"/>
          <w:szCs w:val="24"/>
        </w:rPr>
      </w:pPr>
      <w:r w:rsidRPr="0087155A">
        <w:rPr>
          <w:bCs/>
          <w:sz w:val="24"/>
          <w:szCs w:val="24"/>
        </w:rPr>
        <w:t xml:space="preserve">Korea provided Preferential Tariff to </w:t>
      </w:r>
      <w:r w:rsidR="00B27F6A" w:rsidRPr="0087155A">
        <w:rPr>
          <w:bCs/>
          <w:sz w:val="24"/>
          <w:szCs w:val="24"/>
        </w:rPr>
        <w:t xml:space="preserve">to 48 least-developed countries </w:t>
      </w:r>
      <w:r w:rsidR="005D408D" w:rsidRPr="0087155A">
        <w:rPr>
          <w:bCs/>
          <w:sz w:val="24"/>
          <w:szCs w:val="24"/>
        </w:rPr>
        <w:t>to 95% of tariff lines in 2012</w:t>
      </w:r>
      <w:r w:rsidR="00C0103A">
        <w:rPr>
          <w:bCs/>
          <w:sz w:val="24"/>
          <w:szCs w:val="24"/>
        </w:rPr>
        <w:t>.</w:t>
      </w:r>
      <w:r w:rsidR="00BE7E11">
        <w:rPr>
          <w:sz w:val="24"/>
          <w:szCs w:val="24"/>
        </w:rPr>
        <w:t xml:space="preserve"> </w:t>
      </w:r>
      <w:r w:rsidR="00BE7E11" w:rsidRPr="0087155A">
        <w:rPr>
          <w:bCs/>
          <w:sz w:val="24"/>
          <w:szCs w:val="24"/>
        </w:rPr>
        <w:t xml:space="preserve">LDCs </w:t>
      </w:r>
      <w:r w:rsidR="00BE7E11">
        <w:rPr>
          <w:bCs/>
          <w:sz w:val="24"/>
          <w:szCs w:val="24"/>
        </w:rPr>
        <w:t xml:space="preserve">like Bangladesh </w:t>
      </w:r>
      <w:r w:rsidR="00BE7E11" w:rsidRPr="0087155A">
        <w:rPr>
          <w:bCs/>
          <w:sz w:val="24"/>
          <w:szCs w:val="24"/>
        </w:rPr>
        <w:t>enjoy</w:t>
      </w:r>
      <w:r w:rsidRPr="0087155A">
        <w:rPr>
          <w:bCs/>
          <w:sz w:val="24"/>
          <w:szCs w:val="24"/>
        </w:rPr>
        <w:t xml:space="preserve"> DFQF</w:t>
      </w:r>
      <w:r w:rsidR="00C0103A">
        <w:rPr>
          <w:bCs/>
          <w:sz w:val="24"/>
          <w:szCs w:val="24"/>
        </w:rPr>
        <w:t xml:space="preserve"> access</w:t>
      </w:r>
      <w:r w:rsidRPr="0087155A">
        <w:rPr>
          <w:bCs/>
          <w:sz w:val="24"/>
          <w:szCs w:val="24"/>
        </w:rPr>
        <w:t xml:space="preserve"> in South Korea market at 4,802 products which amounts 95 per cent of total HS codes. </w:t>
      </w:r>
    </w:p>
    <w:p w:rsidR="0068178E" w:rsidRPr="0068178E" w:rsidRDefault="0068178E" w:rsidP="0068178E">
      <w:pPr>
        <w:rPr>
          <w:sz w:val="24"/>
          <w:szCs w:val="24"/>
        </w:rPr>
      </w:pPr>
      <w:r w:rsidRPr="0068178E">
        <w:rPr>
          <w:b/>
          <w:bCs/>
          <w:i/>
          <w:iCs/>
          <w:sz w:val="24"/>
          <w:szCs w:val="24"/>
        </w:rPr>
        <w:t>Rules of Origin</w:t>
      </w:r>
      <w:r>
        <w:rPr>
          <w:b/>
          <w:bCs/>
          <w:i/>
          <w:iCs/>
          <w:sz w:val="24"/>
          <w:szCs w:val="24"/>
        </w:rPr>
        <w:t xml:space="preserve">: </w:t>
      </w:r>
    </w:p>
    <w:p w:rsidR="00B3466F" w:rsidRPr="0087155A" w:rsidRDefault="0087155A" w:rsidP="00CC231F">
      <w:pPr>
        <w:numPr>
          <w:ilvl w:val="0"/>
          <w:numId w:val="7"/>
        </w:numPr>
        <w:rPr>
          <w:sz w:val="24"/>
          <w:szCs w:val="24"/>
        </w:rPr>
      </w:pPr>
      <w:r w:rsidRPr="0087155A">
        <w:rPr>
          <w:bCs/>
          <w:sz w:val="24"/>
          <w:szCs w:val="24"/>
        </w:rPr>
        <w:t>Products wholly produced or obtained in the exporting country.</w:t>
      </w:r>
    </w:p>
    <w:p w:rsidR="001B2AAD" w:rsidRPr="0087155A" w:rsidRDefault="00BE7E11" w:rsidP="00CC231F">
      <w:pPr>
        <w:numPr>
          <w:ilvl w:val="0"/>
          <w:numId w:val="7"/>
        </w:numPr>
        <w:rPr>
          <w:sz w:val="24"/>
          <w:szCs w:val="24"/>
        </w:rPr>
      </w:pPr>
      <w:r>
        <w:rPr>
          <w:bCs/>
          <w:sz w:val="24"/>
          <w:szCs w:val="24"/>
        </w:rPr>
        <w:t xml:space="preserve"> </w:t>
      </w:r>
      <w:r w:rsidR="0087155A" w:rsidRPr="0087155A">
        <w:rPr>
          <w:bCs/>
          <w:sz w:val="24"/>
          <w:szCs w:val="24"/>
        </w:rPr>
        <w:t>The value of non-originating input (CIF Price) requirement is up to 60% of the FOB price of the final products. For apparel products 40% domestic input criteria should be maintained.</w:t>
      </w:r>
    </w:p>
    <w:p w:rsidR="005D408D" w:rsidRPr="008753C1" w:rsidRDefault="001B2AAD" w:rsidP="00A824B3">
      <w:pPr>
        <w:pStyle w:val="ListParagraph"/>
        <w:numPr>
          <w:ilvl w:val="0"/>
          <w:numId w:val="6"/>
        </w:numPr>
        <w:ind w:left="0"/>
        <w:rPr>
          <w:b/>
          <w:bCs/>
          <w:iCs/>
          <w:sz w:val="24"/>
          <w:szCs w:val="24"/>
        </w:rPr>
      </w:pPr>
      <w:r w:rsidRPr="008753C1">
        <w:rPr>
          <w:b/>
          <w:bCs/>
          <w:iCs/>
          <w:sz w:val="24"/>
          <w:szCs w:val="24"/>
        </w:rPr>
        <w:t>China D</w:t>
      </w:r>
      <w:r w:rsidR="00704E91" w:rsidRPr="008753C1">
        <w:rPr>
          <w:b/>
          <w:bCs/>
          <w:iCs/>
          <w:sz w:val="24"/>
          <w:szCs w:val="24"/>
        </w:rPr>
        <w:t xml:space="preserve">FQF </w:t>
      </w:r>
      <w:r w:rsidRPr="008753C1">
        <w:rPr>
          <w:b/>
          <w:bCs/>
          <w:iCs/>
          <w:sz w:val="24"/>
          <w:szCs w:val="24"/>
        </w:rPr>
        <w:t>F</w:t>
      </w:r>
      <w:r w:rsidR="00704E91" w:rsidRPr="008753C1">
        <w:rPr>
          <w:b/>
          <w:bCs/>
          <w:iCs/>
          <w:sz w:val="24"/>
          <w:szCs w:val="24"/>
        </w:rPr>
        <w:t>acility</w:t>
      </w:r>
      <w:r w:rsidRPr="008753C1">
        <w:rPr>
          <w:b/>
          <w:bCs/>
          <w:iCs/>
          <w:sz w:val="24"/>
          <w:szCs w:val="24"/>
        </w:rPr>
        <w:t>:</w:t>
      </w:r>
    </w:p>
    <w:p w:rsidR="008753C1" w:rsidRDefault="0087155A" w:rsidP="008753C1">
      <w:pPr>
        <w:pStyle w:val="ListParagraph"/>
        <w:numPr>
          <w:ilvl w:val="0"/>
          <w:numId w:val="35"/>
        </w:numPr>
        <w:rPr>
          <w:sz w:val="24"/>
          <w:szCs w:val="24"/>
        </w:rPr>
      </w:pPr>
      <w:r w:rsidRPr="008753C1">
        <w:rPr>
          <w:bCs/>
          <w:sz w:val="24"/>
          <w:szCs w:val="24"/>
        </w:rPr>
        <w:t>China's Duty-Free Quota-Free (DFQF) Scheme is a unilateral non-reciprocal tariff preference scheme for Least Developed Countries (LDCs) under the agreement of APTA, China-ASEAN FTA and diplomatic relations with Africa.  The scheme came into effect on 1 July 2010, and was renewed on 1 January 2</w:t>
      </w:r>
      <w:r w:rsidR="00062B00" w:rsidRPr="008753C1">
        <w:rPr>
          <w:bCs/>
          <w:sz w:val="24"/>
          <w:szCs w:val="24"/>
        </w:rPr>
        <w:t>011 with no date of expiration.</w:t>
      </w:r>
      <w:r w:rsidR="00BE7E11" w:rsidRPr="008753C1">
        <w:rPr>
          <w:sz w:val="24"/>
          <w:szCs w:val="24"/>
        </w:rPr>
        <w:t xml:space="preserve"> </w:t>
      </w:r>
    </w:p>
    <w:p w:rsidR="00346D6C" w:rsidRPr="008753C1" w:rsidRDefault="00AD176F" w:rsidP="008753C1">
      <w:pPr>
        <w:pStyle w:val="ListParagraph"/>
        <w:numPr>
          <w:ilvl w:val="0"/>
          <w:numId w:val="35"/>
        </w:numPr>
        <w:rPr>
          <w:sz w:val="24"/>
          <w:szCs w:val="24"/>
        </w:rPr>
      </w:pPr>
      <w:r w:rsidRPr="008753C1">
        <w:rPr>
          <w:bCs/>
          <w:sz w:val="24"/>
          <w:szCs w:val="24"/>
        </w:rPr>
        <w:t>T</w:t>
      </w:r>
      <w:r w:rsidR="00BE7E11" w:rsidRPr="008753C1">
        <w:rPr>
          <w:bCs/>
          <w:sz w:val="24"/>
          <w:szCs w:val="24"/>
        </w:rPr>
        <w:t>he program</w:t>
      </w:r>
      <w:r w:rsidR="00062B00" w:rsidRPr="008753C1">
        <w:rPr>
          <w:bCs/>
          <w:sz w:val="24"/>
          <w:szCs w:val="24"/>
        </w:rPr>
        <w:t xml:space="preserve"> covers products of 4,788 tariff lines (8-digit level), accounting for 60 per cent of all tariff lines of China.  </w:t>
      </w:r>
    </w:p>
    <w:p w:rsidR="00062B00" w:rsidRDefault="00062B00" w:rsidP="00062B00">
      <w:pPr>
        <w:rPr>
          <w:b/>
          <w:bCs/>
          <w:i/>
          <w:iCs/>
          <w:sz w:val="24"/>
          <w:szCs w:val="24"/>
        </w:rPr>
      </w:pPr>
      <w:r w:rsidRPr="00062B00">
        <w:rPr>
          <w:b/>
          <w:bCs/>
          <w:i/>
          <w:iCs/>
          <w:sz w:val="24"/>
          <w:szCs w:val="24"/>
        </w:rPr>
        <w:t>Rules of Origin</w:t>
      </w:r>
      <w:r>
        <w:rPr>
          <w:b/>
          <w:bCs/>
          <w:i/>
          <w:iCs/>
          <w:sz w:val="24"/>
          <w:szCs w:val="24"/>
        </w:rPr>
        <w:t>:</w:t>
      </w:r>
    </w:p>
    <w:p w:rsidR="00B3466F" w:rsidRPr="000953ED" w:rsidRDefault="0087155A" w:rsidP="000953ED">
      <w:pPr>
        <w:pStyle w:val="ListParagraph"/>
        <w:numPr>
          <w:ilvl w:val="0"/>
          <w:numId w:val="36"/>
        </w:numPr>
        <w:rPr>
          <w:sz w:val="24"/>
          <w:szCs w:val="24"/>
        </w:rPr>
      </w:pPr>
      <w:r w:rsidRPr="000953ED">
        <w:rPr>
          <w:bCs/>
          <w:sz w:val="24"/>
          <w:szCs w:val="24"/>
        </w:rPr>
        <w:t>Goods wholly obtained or produced enti</w:t>
      </w:r>
      <w:r w:rsidR="00BE7E11" w:rsidRPr="000953ED">
        <w:rPr>
          <w:bCs/>
          <w:sz w:val="24"/>
          <w:szCs w:val="24"/>
        </w:rPr>
        <w:t>rely in the beneficiary country;</w:t>
      </w:r>
    </w:p>
    <w:p w:rsidR="00B3466F" w:rsidRPr="000953ED" w:rsidRDefault="0087155A" w:rsidP="000953ED">
      <w:pPr>
        <w:pStyle w:val="ListParagraph"/>
        <w:numPr>
          <w:ilvl w:val="0"/>
          <w:numId w:val="36"/>
        </w:numPr>
        <w:rPr>
          <w:sz w:val="24"/>
          <w:szCs w:val="24"/>
        </w:rPr>
      </w:pPr>
      <w:r w:rsidRPr="000953ED">
        <w:rPr>
          <w:bCs/>
          <w:sz w:val="24"/>
          <w:szCs w:val="24"/>
        </w:rPr>
        <w:t>Goods produced or manufactured entirely in the beneficiary country shall be regarded as originating provided that the last substantial transformation (Four digit tariff heading under HS) has been performed in that country or at least 40 per cent of (ad valorem percentage) of FOB value to be added locally.</w:t>
      </w:r>
    </w:p>
    <w:p w:rsidR="00062B00" w:rsidRPr="000953ED" w:rsidRDefault="000F04A5" w:rsidP="00A824B3">
      <w:pPr>
        <w:pStyle w:val="ListParagraph"/>
        <w:numPr>
          <w:ilvl w:val="0"/>
          <w:numId w:val="6"/>
        </w:numPr>
        <w:ind w:left="0"/>
        <w:rPr>
          <w:b/>
          <w:bCs/>
          <w:iCs/>
          <w:sz w:val="24"/>
          <w:szCs w:val="24"/>
        </w:rPr>
      </w:pPr>
      <w:r w:rsidRPr="000953ED">
        <w:rPr>
          <w:b/>
          <w:bCs/>
          <w:iCs/>
          <w:sz w:val="24"/>
          <w:szCs w:val="24"/>
        </w:rPr>
        <w:t xml:space="preserve">Chile </w:t>
      </w:r>
      <w:r w:rsidR="00704E91" w:rsidRPr="000953ED">
        <w:rPr>
          <w:b/>
          <w:bCs/>
          <w:iCs/>
          <w:sz w:val="24"/>
          <w:szCs w:val="24"/>
        </w:rPr>
        <w:t>DFQF Facility</w:t>
      </w:r>
      <w:r w:rsidRPr="000953ED">
        <w:rPr>
          <w:b/>
          <w:bCs/>
          <w:iCs/>
          <w:sz w:val="24"/>
          <w:szCs w:val="24"/>
        </w:rPr>
        <w:t>:</w:t>
      </w:r>
    </w:p>
    <w:p w:rsidR="00B3466F" w:rsidRPr="0087155A" w:rsidRDefault="0087155A" w:rsidP="00BE7E11">
      <w:pPr>
        <w:rPr>
          <w:sz w:val="24"/>
          <w:szCs w:val="24"/>
        </w:rPr>
      </w:pPr>
      <w:r w:rsidRPr="0087155A">
        <w:rPr>
          <w:bCs/>
          <w:sz w:val="24"/>
          <w:szCs w:val="24"/>
        </w:rPr>
        <w:t>Chile's duty-free and quota-free (DFQF) scheme named "Eliminating Import Tariffs on Goods from the Least Developed Countries" entered into force on 28 February 2014 with no expiry date.</w:t>
      </w:r>
      <w:r w:rsidR="00743C68" w:rsidRPr="0087155A">
        <w:rPr>
          <w:bCs/>
          <w:sz w:val="24"/>
          <w:szCs w:val="24"/>
        </w:rPr>
        <w:t xml:space="preserve"> </w:t>
      </w:r>
      <w:r w:rsidRPr="0087155A">
        <w:rPr>
          <w:bCs/>
          <w:sz w:val="24"/>
          <w:szCs w:val="24"/>
        </w:rPr>
        <w:t>Bangladesh star</w:t>
      </w:r>
      <w:r w:rsidR="003F0BDF" w:rsidRPr="0087155A">
        <w:rPr>
          <w:bCs/>
          <w:sz w:val="24"/>
          <w:szCs w:val="24"/>
        </w:rPr>
        <w:t xml:space="preserve">ted to get benefit in 1 January </w:t>
      </w:r>
      <w:r w:rsidRPr="0087155A">
        <w:rPr>
          <w:bCs/>
          <w:sz w:val="24"/>
          <w:szCs w:val="24"/>
        </w:rPr>
        <w:t>2015.</w:t>
      </w:r>
    </w:p>
    <w:p w:rsidR="000F04A5" w:rsidRDefault="00AF3A4F" w:rsidP="00062B00">
      <w:pPr>
        <w:rPr>
          <w:b/>
          <w:bCs/>
          <w:i/>
          <w:iCs/>
          <w:sz w:val="24"/>
          <w:szCs w:val="24"/>
        </w:rPr>
      </w:pPr>
      <w:r w:rsidRPr="00AF3A4F">
        <w:rPr>
          <w:b/>
          <w:bCs/>
          <w:i/>
          <w:iCs/>
          <w:sz w:val="24"/>
          <w:szCs w:val="24"/>
        </w:rPr>
        <w:lastRenderedPageBreak/>
        <w:t>Rules of Origin</w:t>
      </w:r>
      <w:r>
        <w:rPr>
          <w:b/>
          <w:bCs/>
          <w:i/>
          <w:iCs/>
          <w:sz w:val="24"/>
          <w:szCs w:val="24"/>
        </w:rPr>
        <w:t xml:space="preserve">: </w:t>
      </w:r>
    </w:p>
    <w:p w:rsidR="00B3466F" w:rsidRPr="0087155A" w:rsidRDefault="0087155A" w:rsidP="000953ED">
      <w:pPr>
        <w:numPr>
          <w:ilvl w:val="0"/>
          <w:numId w:val="37"/>
        </w:numPr>
        <w:rPr>
          <w:sz w:val="24"/>
          <w:szCs w:val="24"/>
        </w:rPr>
      </w:pPr>
      <w:r w:rsidRPr="0087155A">
        <w:rPr>
          <w:bCs/>
          <w:sz w:val="24"/>
          <w:szCs w:val="24"/>
        </w:rPr>
        <w:t>The good is wholly obtained or produced entirely in the territory of a Least Developed Country,</w:t>
      </w:r>
    </w:p>
    <w:p w:rsidR="00B3466F" w:rsidRPr="0087155A" w:rsidRDefault="0087155A" w:rsidP="000953ED">
      <w:pPr>
        <w:numPr>
          <w:ilvl w:val="0"/>
          <w:numId w:val="37"/>
        </w:numPr>
        <w:rPr>
          <w:sz w:val="24"/>
          <w:szCs w:val="24"/>
        </w:rPr>
      </w:pPr>
      <w:r w:rsidRPr="0087155A">
        <w:rPr>
          <w:bCs/>
          <w:sz w:val="24"/>
          <w:szCs w:val="24"/>
        </w:rPr>
        <w:t>The good is produced entirely in the territory of a Least Developed Country, exclusively from originating materials or Value addition from non-originating materials that meet a regional value content (including packaging and packaging materials) of not less than 50% or a change in tariff heading (including packaging materials).</w:t>
      </w:r>
    </w:p>
    <w:p w:rsidR="009D5BFB" w:rsidRPr="000953ED" w:rsidRDefault="00727E35" w:rsidP="00A824B3">
      <w:pPr>
        <w:pStyle w:val="ListParagraph"/>
        <w:numPr>
          <w:ilvl w:val="0"/>
          <w:numId w:val="6"/>
        </w:numPr>
        <w:ind w:left="0"/>
        <w:rPr>
          <w:b/>
          <w:bCs/>
          <w:iCs/>
          <w:sz w:val="24"/>
          <w:szCs w:val="24"/>
        </w:rPr>
      </w:pPr>
      <w:r w:rsidRPr="000953ED">
        <w:rPr>
          <w:b/>
          <w:bCs/>
          <w:iCs/>
          <w:sz w:val="24"/>
          <w:szCs w:val="24"/>
        </w:rPr>
        <w:t>Duty Free Tariff Preference of India:</w:t>
      </w:r>
    </w:p>
    <w:p w:rsidR="00B3466F" w:rsidRPr="0087155A" w:rsidRDefault="0087155A" w:rsidP="00BE7E11">
      <w:pPr>
        <w:rPr>
          <w:bCs/>
          <w:sz w:val="24"/>
          <w:szCs w:val="24"/>
        </w:rPr>
      </w:pPr>
      <w:r w:rsidRPr="0087155A">
        <w:rPr>
          <w:bCs/>
          <w:sz w:val="24"/>
          <w:szCs w:val="24"/>
        </w:rPr>
        <w:t>India became the first developing country to extend this facility to all Least Developed Countries (LDCs). India’s Duty Free Tariff Preference (DFTPI-LDC) Scheme for LDCs came into effec</w:t>
      </w:r>
      <w:r w:rsidR="000953ED">
        <w:rPr>
          <w:bCs/>
          <w:sz w:val="24"/>
          <w:szCs w:val="24"/>
        </w:rPr>
        <w:t xml:space="preserve">t in August </w:t>
      </w:r>
      <w:r w:rsidRPr="0087155A">
        <w:rPr>
          <w:bCs/>
          <w:sz w:val="24"/>
          <w:szCs w:val="24"/>
        </w:rPr>
        <w:t>2008 with tariff re</w:t>
      </w:r>
      <w:r w:rsidR="000953ED">
        <w:rPr>
          <w:bCs/>
          <w:sz w:val="24"/>
          <w:szCs w:val="24"/>
        </w:rPr>
        <w:t>ductions spread over five years o</w:t>
      </w:r>
      <w:r w:rsidRPr="0087155A">
        <w:rPr>
          <w:bCs/>
          <w:sz w:val="24"/>
          <w:szCs w:val="24"/>
        </w:rPr>
        <w:t xml:space="preserve">n 4,430 items (at 6-digit HS code level), which constitutes 85% of total tariff lines. </w:t>
      </w:r>
    </w:p>
    <w:p w:rsidR="00B3466F" w:rsidRDefault="00AE4F56" w:rsidP="00AE4F56">
      <w:pPr>
        <w:rPr>
          <w:b/>
          <w:bCs/>
          <w:i/>
          <w:iCs/>
          <w:sz w:val="24"/>
          <w:szCs w:val="24"/>
        </w:rPr>
      </w:pPr>
      <w:r w:rsidRPr="00AE4F56">
        <w:rPr>
          <w:b/>
          <w:bCs/>
          <w:i/>
          <w:iCs/>
          <w:sz w:val="24"/>
          <w:szCs w:val="24"/>
        </w:rPr>
        <w:t>Rules of Origin</w:t>
      </w:r>
      <w:r>
        <w:rPr>
          <w:b/>
          <w:bCs/>
          <w:i/>
          <w:iCs/>
          <w:sz w:val="24"/>
          <w:szCs w:val="24"/>
        </w:rPr>
        <w:t xml:space="preserve">: </w:t>
      </w:r>
    </w:p>
    <w:p w:rsidR="00B3466F" w:rsidRPr="0087155A" w:rsidRDefault="0087155A" w:rsidP="000953ED">
      <w:pPr>
        <w:numPr>
          <w:ilvl w:val="0"/>
          <w:numId w:val="38"/>
        </w:numPr>
        <w:rPr>
          <w:sz w:val="24"/>
          <w:szCs w:val="24"/>
        </w:rPr>
      </w:pPr>
      <w:r w:rsidRPr="0087155A">
        <w:rPr>
          <w:bCs/>
          <w:sz w:val="24"/>
          <w:szCs w:val="24"/>
        </w:rPr>
        <w:t>Goods wholly obtained or produced entirely in the beneficiary country</w:t>
      </w:r>
      <w:r w:rsidR="00BE7E11">
        <w:rPr>
          <w:bCs/>
          <w:sz w:val="24"/>
          <w:szCs w:val="24"/>
        </w:rPr>
        <w:t>;</w:t>
      </w:r>
      <w:r w:rsidRPr="0087155A">
        <w:rPr>
          <w:bCs/>
          <w:sz w:val="24"/>
          <w:szCs w:val="24"/>
        </w:rPr>
        <w:t xml:space="preserve"> </w:t>
      </w:r>
    </w:p>
    <w:p w:rsidR="00B3466F" w:rsidRPr="0087155A" w:rsidRDefault="0087155A" w:rsidP="000953ED">
      <w:pPr>
        <w:numPr>
          <w:ilvl w:val="0"/>
          <w:numId w:val="38"/>
        </w:numPr>
        <w:rPr>
          <w:sz w:val="24"/>
          <w:szCs w:val="24"/>
        </w:rPr>
      </w:pPr>
      <w:r w:rsidRPr="0087155A">
        <w:rPr>
          <w:bCs/>
          <w:sz w:val="24"/>
          <w:szCs w:val="24"/>
        </w:rPr>
        <w:t xml:space="preserve">The total value of the non-originating materials, parts, or produce used in the manufacture of the export product does not exceed 70 per cent of the Free on Board (FOB) value of the product so produced or obtained (i.e. the local value added content in the beneficiary </w:t>
      </w:r>
      <w:r w:rsidR="000953ED">
        <w:rPr>
          <w:bCs/>
          <w:sz w:val="24"/>
          <w:szCs w:val="24"/>
        </w:rPr>
        <w:t>country is at least 30 per cent</w:t>
      </w:r>
      <w:r w:rsidRPr="0087155A">
        <w:rPr>
          <w:bCs/>
          <w:sz w:val="24"/>
          <w:szCs w:val="24"/>
        </w:rPr>
        <w:t>)</w:t>
      </w:r>
    </w:p>
    <w:p w:rsidR="00B3466F" w:rsidRPr="0087155A" w:rsidRDefault="0087155A" w:rsidP="000953ED">
      <w:pPr>
        <w:numPr>
          <w:ilvl w:val="0"/>
          <w:numId w:val="38"/>
        </w:numPr>
        <w:rPr>
          <w:sz w:val="24"/>
          <w:szCs w:val="24"/>
        </w:rPr>
      </w:pPr>
      <w:r w:rsidRPr="0087155A">
        <w:rPr>
          <w:bCs/>
          <w:sz w:val="24"/>
          <w:szCs w:val="24"/>
        </w:rPr>
        <w:t>Change in tariff heading (4 digit level)</w:t>
      </w:r>
    </w:p>
    <w:p w:rsidR="00B3466F" w:rsidRPr="0087155A" w:rsidRDefault="0087155A" w:rsidP="000953ED">
      <w:pPr>
        <w:numPr>
          <w:ilvl w:val="0"/>
          <w:numId w:val="38"/>
        </w:numPr>
        <w:rPr>
          <w:sz w:val="24"/>
          <w:szCs w:val="24"/>
        </w:rPr>
      </w:pPr>
      <w:r w:rsidRPr="0087155A">
        <w:rPr>
          <w:bCs/>
          <w:sz w:val="24"/>
          <w:szCs w:val="24"/>
        </w:rPr>
        <w:t>The final process of manufacture is performed within the territory of the exporting beneficiary country.</w:t>
      </w:r>
    </w:p>
    <w:p w:rsidR="008E338B" w:rsidRDefault="008E338B" w:rsidP="00062B00">
      <w:pPr>
        <w:rPr>
          <w:sz w:val="24"/>
          <w:szCs w:val="24"/>
        </w:rPr>
      </w:pPr>
    </w:p>
    <w:p w:rsidR="008E338B" w:rsidRDefault="008E338B" w:rsidP="00062B00">
      <w:pPr>
        <w:rPr>
          <w:sz w:val="24"/>
          <w:szCs w:val="24"/>
        </w:rPr>
      </w:pPr>
      <w:r>
        <w:rPr>
          <w:sz w:val="24"/>
          <w:szCs w:val="24"/>
        </w:rPr>
        <w:t>For more information</w:t>
      </w:r>
      <w:r w:rsidR="000953ED">
        <w:rPr>
          <w:sz w:val="24"/>
          <w:szCs w:val="24"/>
        </w:rPr>
        <w:t>,</w:t>
      </w:r>
      <w:r>
        <w:rPr>
          <w:sz w:val="24"/>
          <w:szCs w:val="24"/>
        </w:rPr>
        <w:t xml:space="preserve"> please visit...............</w:t>
      </w:r>
    </w:p>
    <w:p w:rsidR="000953ED" w:rsidRDefault="000953ED" w:rsidP="00062B00">
      <w:pPr>
        <w:rPr>
          <w:sz w:val="24"/>
          <w:szCs w:val="24"/>
        </w:rPr>
      </w:pPr>
    </w:p>
    <w:p w:rsidR="00C472A7" w:rsidRPr="006321A8" w:rsidRDefault="00C472A7" w:rsidP="00C472A7">
      <w:pPr>
        <w:spacing w:after="0" w:line="240" w:lineRule="auto"/>
        <w:ind w:left="720"/>
        <w:jc w:val="center"/>
        <w:rPr>
          <w:sz w:val="24"/>
          <w:szCs w:val="24"/>
        </w:rPr>
      </w:pPr>
      <w:r w:rsidRPr="009E1AC2">
        <w:rPr>
          <w:sz w:val="28"/>
        </w:rPr>
        <w:t>Export Promotion Bureau</w:t>
      </w:r>
    </w:p>
    <w:p w:rsidR="00C472A7" w:rsidRDefault="00C472A7" w:rsidP="00C472A7">
      <w:pPr>
        <w:spacing w:after="0" w:line="240" w:lineRule="auto"/>
        <w:jc w:val="center"/>
        <w:rPr>
          <w:sz w:val="24"/>
          <w:szCs w:val="24"/>
        </w:rPr>
      </w:pPr>
      <w:r>
        <w:rPr>
          <w:sz w:val="24"/>
          <w:szCs w:val="24"/>
        </w:rPr>
        <w:t>TCB Building (1</w:t>
      </w:r>
      <w:r w:rsidRPr="007333E5">
        <w:rPr>
          <w:sz w:val="24"/>
          <w:szCs w:val="24"/>
          <w:vertAlign w:val="superscript"/>
        </w:rPr>
        <w:t>St</w:t>
      </w:r>
      <w:r>
        <w:rPr>
          <w:sz w:val="24"/>
          <w:szCs w:val="24"/>
        </w:rPr>
        <w:t xml:space="preserve"> Floor)</w:t>
      </w:r>
    </w:p>
    <w:p w:rsidR="00C472A7" w:rsidRDefault="00C472A7" w:rsidP="00C472A7">
      <w:pPr>
        <w:spacing w:after="0" w:line="240" w:lineRule="auto"/>
        <w:jc w:val="center"/>
        <w:rPr>
          <w:sz w:val="24"/>
          <w:szCs w:val="24"/>
        </w:rPr>
      </w:pPr>
      <w:r>
        <w:rPr>
          <w:sz w:val="24"/>
          <w:szCs w:val="24"/>
        </w:rPr>
        <w:t xml:space="preserve">1 </w:t>
      </w:r>
      <w:proofErr w:type="spellStart"/>
      <w:r>
        <w:rPr>
          <w:sz w:val="24"/>
          <w:szCs w:val="24"/>
        </w:rPr>
        <w:t>Kawran</w:t>
      </w:r>
      <w:proofErr w:type="spellEnd"/>
      <w:r>
        <w:rPr>
          <w:sz w:val="24"/>
          <w:szCs w:val="24"/>
        </w:rPr>
        <w:t xml:space="preserve"> Bazar, Dhaka-1215</w:t>
      </w:r>
    </w:p>
    <w:p w:rsidR="00C472A7" w:rsidRDefault="00C472A7" w:rsidP="00C472A7">
      <w:pPr>
        <w:spacing w:after="0" w:line="240" w:lineRule="auto"/>
        <w:jc w:val="center"/>
        <w:rPr>
          <w:sz w:val="24"/>
          <w:szCs w:val="24"/>
        </w:rPr>
      </w:pPr>
      <w:r>
        <w:rPr>
          <w:sz w:val="24"/>
          <w:szCs w:val="24"/>
        </w:rPr>
        <w:t xml:space="preserve">Tel: ++88-02-9119531, 8180090, </w:t>
      </w:r>
      <w:proofErr w:type="gramStart"/>
      <w:r>
        <w:rPr>
          <w:sz w:val="24"/>
          <w:szCs w:val="24"/>
        </w:rPr>
        <w:t>8180095</w:t>
      </w:r>
      <w:proofErr w:type="gramEnd"/>
    </w:p>
    <w:p w:rsidR="00C472A7" w:rsidRDefault="00C472A7" w:rsidP="00C472A7">
      <w:pPr>
        <w:spacing w:after="0" w:line="240" w:lineRule="auto"/>
        <w:ind w:left="2160"/>
        <w:rPr>
          <w:sz w:val="24"/>
          <w:szCs w:val="24"/>
        </w:rPr>
      </w:pPr>
      <w:r>
        <w:rPr>
          <w:sz w:val="24"/>
          <w:szCs w:val="24"/>
        </w:rPr>
        <w:t xml:space="preserve">                           Fax: 88-02-9119531</w:t>
      </w:r>
    </w:p>
    <w:p w:rsidR="00C472A7" w:rsidRDefault="00C472A7" w:rsidP="00C472A7">
      <w:pPr>
        <w:spacing w:after="0" w:line="240" w:lineRule="auto"/>
        <w:ind w:left="2160"/>
        <w:rPr>
          <w:sz w:val="24"/>
          <w:szCs w:val="24"/>
        </w:rPr>
      </w:pPr>
      <w:r>
        <w:rPr>
          <w:sz w:val="24"/>
          <w:szCs w:val="24"/>
        </w:rPr>
        <w:t xml:space="preserve">                           Email: </w:t>
      </w:r>
      <w:hyperlink r:id="rId7" w:history="1">
        <w:r w:rsidRPr="00F611F6">
          <w:rPr>
            <w:rStyle w:val="Hyperlink"/>
            <w:sz w:val="24"/>
            <w:szCs w:val="24"/>
          </w:rPr>
          <w:t>Info@epb.gov.bd</w:t>
        </w:r>
      </w:hyperlink>
    </w:p>
    <w:p w:rsidR="009864CD" w:rsidRPr="00062B00" w:rsidRDefault="00C472A7" w:rsidP="00024FFA">
      <w:pPr>
        <w:spacing w:after="0" w:line="240" w:lineRule="auto"/>
        <w:rPr>
          <w:sz w:val="24"/>
          <w:szCs w:val="24"/>
        </w:rPr>
      </w:pPr>
      <w:r>
        <w:rPr>
          <w:sz w:val="20"/>
          <w:szCs w:val="20"/>
        </w:rPr>
        <w:t xml:space="preserve">                                                                                  </w:t>
      </w:r>
      <w:r w:rsidRPr="00D25EEC">
        <w:rPr>
          <w:sz w:val="20"/>
          <w:szCs w:val="20"/>
        </w:rPr>
        <w:t>Website: www.epb.gov.bd</w:t>
      </w:r>
    </w:p>
    <w:sectPr w:rsidR="009864CD" w:rsidRPr="00062B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5150"/>
    <w:multiLevelType w:val="hybridMultilevel"/>
    <w:tmpl w:val="74428398"/>
    <w:lvl w:ilvl="0" w:tplc="CB367D9E">
      <w:start w:val="1"/>
      <w:numFmt w:val="bullet"/>
      <w:lvlText w:val=""/>
      <w:lvlJc w:val="left"/>
      <w:pPr>
        <w:tabs>
          <w:tab w:val="num" w:pos="720"/>
        </w:tabs>
        <w:ind w:left="720" w:hanging="360"/>
      </w:pPr>
      <w:rPr>
        <w:rFonts w:ascii="Wingdings 2" w:hAnsi="Wingdings 2" w:hint="default"/>
      </w:rPr>
    </w:lvl>
    <w:lvl w:ilvl="1" w:tplc="8E168D66" w:tentative="1">
      <w:start w:val="1"/>
      <w:numFmt w:val="bullet"/>
      <w:lvlText w:val=""/>
      <w:lvlJc w:val="left"/>
      <w:pPr>
        <w:tabs>
          <w:tab w:val="num" w:pos="1440"/>
        </w:tabs>
        <w:ind w:left="1440" w:hanging="360"/>
      </w:pPr>
      <w:rPr>
        <w:rFonts w:ascii="Wingdings 2" w:hAnsi="Wingdings 2" w:hint="default"/>
      </w:rPr>
    </w:lvl>
    <w:lvl w:ilvl="2" w:tplc="E796F9A8" w:tentative="1">
      <w:start w:val="1"/>
      <w:numFmt w:val="bullet"/>
      <w:lvlText w:val=""/>
      <w:lvlJc w:val="left"/>
      <w:pPr>
        <w:tabs>
          <w:tab w:val="num" w:pos="2160"/>
        </w:tabs>
        <w:ind w:left="2160" w:hanging="360"/>
      </w:pPr>
      <w:rPr>
        <w:rFonts w:ascii="Wingdings 2" w:hAnsi="Wingdings 2" w:hint="default"/>
      </w:rPr>
    </w:lvl>
    <w:lvl w:ilvl="3" w:tplc="2CD8DB46" w:tentative="1">
      <w:start w:val="1"/>
      <w:numFmt w:val="bullet"/>
      <w:lvlText w:val=""/>
      <w:lvlJc w:val="left"/>
      <w:pPr>
        <w:tabs>
          <w:tab w:val="num" w:pos="2880"/>
        </w:tabs>
        <w:ind w:left="2880" w:hanging="360"/>
      </w:pPr>
      <w:rPr>
        <w:rFonts w:ascii="Wingdings 2" w:hAnsi="Wingdings 2" w:hint="default"/>
      </w:rPr>
    </w:lvl>
    <w:lvl w:ilvl="4" w:tplc="C620377A" w:tentative="1">
      <w:start w:val="1"/>
      <w:numFmt w:val="bullet"/>
      <w:lvlText w:val=""/>
      <w:lvlJc w:val="left"/>
      <w:pPr>
        <w:tabs>
          <w:tab w:val="num" w:pos="3600"/>
        </w:tabs>
        <w:ind w:left="3600" w:hanging="360"/>
      </w:pPr>
      <w:rPr>
        <w:rFonts w:ascii="Wingdings 2" w:hAnsi="Wingdings 2" w:hint="default"/>
      </w:rPr>
    </w:lvl>
    <w:lvl w:ilvl="5" w:tplc="D624A4D2" w:tentative="1">
      <w:start w:val="1"/>
      <w:numFmt w:val="bullet"/>
      <w:lvlText w:val=""/>
      <w:lvlJc w:val="left"/>
      <w:pPr>
        <w:tabs>
          <w:tab w:val="num" w:pos="4320"/>
        </w:tabs>
        <w:ind w:left="4320" w:hanging="360"/>
      </w:pPr>
      <w:rPr>
        <w:rFonts w:ascii="Wingdings 2" w:hAnsi="Wingdings 2" w:hint="default"/>
      </w:rPr>
    </w:lvl>
    <w:lvl w:ilvl="6" w:tplc="AF9EB55A" w:tentative="1">
      <w:start w:val="1"/>
      <w:numFmt w:val="bullet"/>
      <w:lvlText w:val=""/>
      <w:lvlJc w:val="left"/>
      <w:pPr>
        <w:tabs>
          <w:tab w:val="num" w:pos="5040"/>
        </w:tabs>
        <w:ind w:left="5040" w:hanging="360"/>
      </w:pPr>
      <w:rPr>
        <w:rFonts w:ascii="Wingdings 2" w:hAnsi="Wingdings 2" w:hint="default"/>
      </w:rPr>
    </w:lvl>
    <w:lvl w:ilvl="7" w:tplc="D82A73EC" w:tentative="1">
      <w:start w:val="1"/>
      <w:numFmt w:val="bullet"/>
      <w:lvlText w:val=""/>
      <w:lvlJc w:val="left"/>
      <w:pPr>
        <w:tabs>
          <w:tab w:val="num" w:pos="5760"/>
        </w:tabs>
        <w:ind w:left="5760" w:hanging="360"/>
      </w:pPr>
      <w:rPr>
        <w:rFonts w:ascii="Wingdings 2" w:hAnsi="Wingdings 2" w:hint="default"/>
      </w:rPr>
    </w:lvl>
    <w:lvl w:ilvl="8" w:tplc="A714356E" w:tentative="1">
      <w:start w:val="1"/>
      <w:numFmt w:val="bullet"/>
      <w:lvlText w:val=""/>
      <w:lvlJc w:val="left"/>
      <w:pPr>
        <w:tabs>
          <w:tab w:val="num" w:pos="6480"/>
        </w:tabs>
        <w:ind w:left="6480" w:hanging="360"/>
      </w:pPr>
      <w:rPr>
        <w:rFonts w:ascii="Wingdings 2" w:hAnsi="Wingdings 2" w:hint="default"/>
      </w:rPr>
    </w:lvl>
  </w:abstractNum>
  <w:abstractNum w:abstractNumId="1">
    <w:nsid w:val="05F66936"/>
    <w:multiLevelType w:val="hybridMultilevel"/>
    <w:tmpl w:val="1130B40C"/>
    <w:lvl w:ilvl="0" w:tplc="33FEE614">
      <w:start w:val="979"/>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C92657"/>
    <w:multiLevelType w:val="hybridMultilevel"/>
    <w:tmpl w:val="321482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EA06FB"/>
    <w:multiLevelType w:val="hybridMultilevel"/>
    <w:tmpl w:val="EA7C5E76"/>
    <w:lvl w:ilvl="0" w:tplc="66A2EDC6">
      <w:start w:val="1"/>
      <w:numFmt w:val="bullet"/>
      <w:lvlText w:val=""/>
      <w:lvlJc w:val="left"/>
      <w:pPr>
        <w:tabs>
          <w:tab w:val="num" w:pos="720"/>
        </w:tabs>
        <w:ind w:left="720" w:hanging="360"/>
      </w:pPr>
      <w:rPr>
        <w:rFonts w:ascii="Wingdings" w:hAnsi="Wingdings" w:hint="default"/>
      </w:rPr>
    </w:lvl>
    <w:lvl w:ilvl="1" w:tplc="4A90FF90" w:tentative="1">
      <w:start w:val="1"/>
      <w:numFmt w:val="bullet"/>
      <w:lvlText w:val=""/>
      <w:lvlJc w:val="left"/>
      <w:pPr>
        <w:tabs>
          <w:tab w:val="num" w:pos="1440"/>
        </w:tabs>
        <w:ind w:left="1440" w:hanging="360"/>
      </w:pPr>
      <w:rPr>
        <w:rFonts w:ascii="Wingdings" w:hAnsi="Wingdings" w:hint="default"/>
      </w:rPr>
    </w:lvl>
    <w:lvl w:ilvl="2" w:tplc="E8F213C6" w:tentative="1">
      <w:start w:val="1"/>
      <w:numFmt w:val="bullet"/>
      <w:lvlText w:val=""/>
      <w:lvlJc w:val="left"/>
      <w:pPr>
        <w:tabs>
          <w:tab w:val="num" w:pos="2160"/>
        </w:tabs>
        <w:ind w:left="2160" w:hanging="360"/>
      </w:pPr>
      <w:rPr>
        <w:rFonts w:ascii="Wingdings" w:hAnsi="Wingdings" w:hint="default"/>
      </w:rPr>
    </w:lvl>
    <w:lvl w:ilvl="3" w:tplc="12C6B216" w:tentative="1">
      <w:start w:val="1"/>
      <w:numFmt w:val="bullet"/>
      <w:lvlText w:val=""/>
      <w:lvlJc w:val="left"/>
      <w:pPr>
        <w:tabs>
          <w:tab w:val="num" w:pos="2880"/>
        </w:tabs>
        <w:ind w:left="2880" w:hanging="360"/>
      </w:pPr>
      <w:rPr>
        <w:rFonts w:ascii="Wingdings" w:hAnsi="Wingdings" w:hint="default"/>
      </w:rPr>
    </w:lvl>
    <w:lvl w:ilvl="4" w:tplc="94F86798" w:tentative="1">
      <w:start w:val="1"/>
      <w:numFmt w:val="bullet"/>
      <w:lvlText w:val=""/>
      <w:lvlJc w:val="left"/>
      <w:pPr>
        <w:tabs>
          <w:tab w:val="num" w:pos="3600"/>
        </w:tabs>
        <w:ind w:left="3600" w:hanging="360"/>
      </w:pPr>
      <w:rPr>
        <w:rFonts w:ascii="Wingdings" w:hAnsi="Wingdings" w:hint="default"/>
      </w:rPr>
    </w:lvl>
    <w:lvl w:ilvl="5" w:tplc="BB98356C" w:tentative="1">
      <w:start w:val="1"/>
      <w:numFmt w:val="bullet"/>
      <w:lvlText w:val=""/>
      <w:lvlJc w:val="left"/>
      <w:pPr>
        <w:tabs>
          <w:tab w:val="num" w:pos="4320"/>
        </w:tabs>
        <w:ind w:left="4320" w:hanging="360"/>
      </w:pPr>
      <w:rPr>
        <w:rFonts w:ascii="Wingdings" w:hAnsi="Wingdings" w:hint="default"/>
      </w:rPr>
    </w:lvl>
    <w:lvl w:ilvl="6" w:tplc="F982AAF0" w:tentative="1">
      <w:start w:val="1"/>
      <w:numFmt w:val="bullet"/>
      <w:lvlText w:val=""/>
      <w:lvlJc w:val="left"/>
      <w:pPr>
        <w:tabs>
          <w:tab w:val="num" w:pos="5040"/>
        </w:tabs>
        <w:ind w:left="5040" w:hanging="360"/>
      </w:pPr>
      <w:rPr>
        <w:rFonts w:ascii="Wingdings" w:hAnsi="Wingdings" w:hint="default"/>
      </w:rPr>
    </w:lvl>
    <w:lvl w:ilvl="7" w:tplc="36E8D83A" w:tentative="1">
      <w:start w:val="1"/>
      <w:numFmt w:val="bullet"/>
      <w:lvlText w:val=""/>
      <w:lvlJc w:val="left"/>
      <w:pPr>
        <w:tabs>
          <w:tab w:val="num" w:pos="5760"/>
        </w:tabs>
        <w:ind w:left="5760" w:hanging="360"/>
      </w:pPr>
      <w:rPr>
        <w:rFonts w:ascii="Wingdings" w:hAnsi="Wingdings" w:hint="default"/>
      </w:rPr>
    </w:lvl>
    <w:lvl w:ilvl="8" w:tplc="AA2A7A5E" w:tentative="1">
      <w:start w:val="1"/>
      <w:numFmt w:val="bullet"/>
      <w:lvlText w:val=""/>
      <w:lvlJc w:val="left"/>
      <w:pPr>
        <w:tabs>
          <w:tab w:val="num" w:pos="6480"/>
        </w:tabs>
        <w:ind w:left="6480" w:hanging="360"/>
      </w:pPr>
      <w:rPr>
        <w:rFonts w:ascii="Wingdings" w:hAnsi="Wingdings" w:hint="default"/>
      </w:rPr>
    </w:lvl>
  </w:abstractNum>
  <w:abstractNum w:abstractNumId="4">
    <w:nsid w:val="10652BEE"/>
    <w:multiLevelType w:val="hybridMultilevel"/>
    <w:tmpl w:val="139A663C"/>
    <w:lvl w:ilvl="0" w:tplc="8A021158">
      <w:start w:val="1"/>
      <w:numFmt w:val="bullet"/>
      <w:lvlText w:val=""/>
      <w:lvlJc w:val="left"/>
      <w:pPr>
        <w:tabs>
          <w:tab w:val="num" w:pos="720"/>
        </w:tabs>
        <w:ind w:left="720" w:hanging="360"/>
      </w:pPr>
      <w:rPr>
        <w:rFonts w:ascii="Wingdings 2" w:hAnsi="Wingdings 2" w:hint="default"/>
      </w:rPr>
    </w:lvl>
    <w:lvl w:ilvl="1" w:tplc="D5085466">
      <w:start w:val="985"/>
      <w:numFmt w:val="bullet"/>
      <w:lvlText w:val=""/>
      <w:lvlJc w:val="left"/>
      <w:pPr>
        <w:tabs>
          <w:tab w:val="num" w:pos="1440"/>
        </w:tabs>
        <w:ind w:left="1440" w:hanging="360"/>
      </w:pPr>
      <w:rPr>
        <w:rFonts w:ascii="Wingdings" w:hAnsi="Wingdings" w:hint="default"/>
      </w:rPr>
    </w:lvl>
    <w:lvl w:ilvl="2" w:tplc="669838F6" w:tentative="1">
      <w:start w:val="1"/>
      <w:numFmt w:val="bullet"/>
      <w:lvlText w:val=""/>
      <w:lvlJc w:val="left"/>
      <w:pPr>
        <w:tabs>
          <w:tab w:val="num" w:pos="2160"/>
        </w:tabs>
        <w:ind w:left="2160" w:hanging="360"/>
      </w:pPr>
      <w:rPr>
        <w:rFonts w:ascii="Wingdings 2" w:hAnsi="Wingdings 2" w:hint="default"/>
      </w:rPr>
    </w:lvl>
    <w:lvl w:ilvl="3" w:tplc="7E16A290" w:tentative="1">
      <w:start w:val="1"/>
      <w:numFmt w:val="bullet"/>
      <w:lvlText w:val=""/>
      <w:lvlJc w:val="left"/>
      <w:pPr>
        <w:tabs>
          <w:tab w:val="num" w:pos="2880"/>
        </w:tabs>
        <w:ind w:left="2880" w:hanging="360"/>
      </w:pPr>
      <w:rPr>
        <w:rFonts w:ascii="Wingdings 2" w:hAnsi="Wingdings 2" w:hint="default"/>
      </w:rPr>
    </w:lvl>
    <w:lvl w:ilvl="4" w:tplc="10444326" w:tentative="1">
      <w:start w:val="1"/>
      <w:numFmt w:val="bullet"/>
      <w:lvlText w:val=""/>
      <w:lvlJc w:val="left"/>
      <w:pPr>
        <w:tabs>
          <w:tab w:val="num" w:pos="3600"/>
        </w:tabs>
        <w:ind w:left="3600" w:hanging="360"/>
      </w:pPr>
      <w:rPr>
        <w:rFonts w:ascii="Wingdings 2" w:hAnsi="Wingdings 2" w:hint="default"/>
      </w:rPr>
    </w:lvl>
    <w:lvl w:ilvl="5" w:tplc="6C883476" w:tentative="1">
      <w:start w:val="1"/>
      <w:numFmt w:val="bullet"/>
      <w:lvlText w:val=""/>
      <w:lvlJc w:val="left"/>
      <w:pPr>
        <w:tabs>
          <w:tab w:val="num" w:pos="4320"/>
        </w:tabs>
        <w:ind w:left="4320" w:hanging="360"/>
      </w:pPr>
      <w:rPr>
        <w:rFonts w:ascii="Wingdings 2" w:hAnsi="Wingdings 2" w:hint="default"/>
      </w:rPr>
    </w:lvl>
    <w:lvl w:ilvl="6" w:tplc="153C11EA" w:tentative="1">
      <w:start w:val="1"/>
      <w:numFmt w:val="bullet"/>
      <w:lvlText w:val=""/>
      <w:lvlJc w:val="left"/>
      <w:pPr>
        <w:tabs>
          <w:tab w:val="num" w:pos="5040"/>
        </w:tabs>
        <w:ind w:left="5040" w:hanging="360"/>
      </w:pPr>
      <w:rPr>
        <w:rFonts w:ascii="Wingdings 2" w:hAnsi="Wingdings 2" w:hint="default"/>
      </w:rPr>
    </w:lvl>
    <w:lvl w:ilvl="7" w:tplc="835E5606" w:tentative="1">
      <w:start w:val="1"/>
      <w:numFmt w:val="bullet"/>
      <w:lvlText w:val=""/>
      <w:lvlJc w:val="left"/>
      <w:pPr>
        <w:tabs>
          <w:tab w:val="num" w:pos="5760"/>
        </w:tabs>
        <w:ind w:left="5760" w:hanging="360"/>
      </w:pPr>
      <w:rPr>
        <w:rFonts w:ascii="Wingdings 2" w:hAnsi="Wingdings 2" w:hint="default"/>
      </w:rPr>
    </w:lvl>
    <w:lvl w:ilvl="8" w:tplc="A9D60AE6" w:tentative="1">
      <w:start w:val="1"/>
      <w:numFmt w:val="bullet"/>
      <w:lvlText w:val=""/>
      <w:lvlJc w:val="left"/>
      <w:pPr>
        <w:tabs>
          <w:tab w:val="num" w:pos="6480"/>
        </w:tabs>
        <w:ind w:left="6480" w:hanging="360"/>
      </w:pPr>
      <w:rPr>
        <w:rFonts w:ascii="Wingdings 2" w:hAnsi="Wingdings 2" w:hint="default"/>
      </w:rPr>
    </w:lvl>
  </w:abstractNum>
  <w:abstractNum w:abstractNumId="5">
    <w:nsid w:val="12A74032"/>
    <w:multiLevelType w:val="hybridMultilevel"/>
    <w:tmpl w:val="07C6B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8936CFD"/>
    <w:multiLevelType w:val="hybridMultilevel"/>
    <w:tmpl w:val="FABA7502"/>
    <w:lvl w:ilvl="0" w:tplc="54CC8A60">
      <w:start w:val="1"/>
      <w:numFmt w:val="bullet"/>
      <w:lvlText w:val="•"/>
      <w:lvlJc w:val="left"/>
      <w:pPr>
        <w:tabs>
          <w:tab w:val="num" w:pos="720"/>
        </w:tabs>
        <w:ind w:left="720" w:hanging="360"/>
      </w:pPr>
      <w:rPr>
        <w:rFonts w:ascii="Times New Roman" w:hAnsi="Times New Roman" w:hint="default"/>
      </w:rPr>
    </w:lvl>
    <w:lvl w:ilvl="1" w:tplc="2DF8D85C">
      <w:start w:val="1041"/>
      <w:numFmt w:val="bullet"/>
      <w:lvlText w:val="–"/>
      <w:lvlJc w:val="left"/>
      <w:pPr>
        <w:tabs>
          <w:tab w:val="num" w:pos="1440"/>
        </w:tabs>
        <w:ind w:left="1440" w:hanging="360"/>
      </w:pPr>
      <w:rPr>
        <w:rFonts w:ascii="Times New Roman" w:hAnsi="Times New Roman" w:hint="default"/>
      </w:rPr>
    </w:lvl>
    <w:lvl w:ilvl="2" w:tplc="D66458A4" w:tentative="1">
      <w:start w:val="1"/>
      <w:numFmt w:val="bullet"/>
      <w:lvlText w:val="•"/>
      <w:lvlJc w:val="left"/>
      <w:pPr>
        <w:tabs>
          <w:tab w:val="num" w:pos="2160"/>
        </w:tabs>
        <w:ind w:left="2160" w:hanging="360"/>
      </w:pPr>
      <w:rPr>
        <w:rFonts w:ascii="Times New Roman" w:hAnsi="Times New Roman" w:hint="default"/>
      </w:rPr>
    </w:lvl>
    <w:lvl w:ilvl="3" w:tplc="E8A0D32A" w:tentative="1">
      <w:start w:val="1"/>
      <w:numFmt w:val="bullet"/>
      <w:lvlText w:val="•"/>
      <w:lvlJc w:val="left"/>
      <w:pPr>
        <w:tabs>
          <w:tab w:val="num" w:pos="2880"/>
        </w:tabs>
        <w:ind w:left="2880" w:hanging="360"/>
      </w:pPr>
      <w:rPr>
        <w:rFonts w:ascii="Times New Roman" w:hAnsi="Times New Roman" w:hint="default"/>
      </w:rPr>
    </w:lvl>
    <w:lvl w:ilvl="4" w:tplc="99EEC9CC" w:tentative="1">
      <w:start w:val="1"/>
      <w:numFmt w:val="bullet"/>
      <w:lvlText w:val="•"/>
      <w:lvlJc w:val="left"/>
      <w:pPr>
        <w:tabs>
          <w:tab w:val="num" w:pos="3600"/>
        </w:tabs>
        <w:ind w:left="3600" w:hanging="360"/>
      </w:pPr>
      <w:rPr>
        <w:rFonts w:ascii="Times New Roman" w:hAnsi="Times New Roman" w:hint="default"/>
      </w:rPr>
    </w:lvl>
    <w:lvl w:ilvl="5" w:tplc="3A74D82E" w:tentative="1">
      <w:start w:val="1"/>
      <w:numFmt w:val="bullet"/>
      <w:lvlText w:val="•"/>
      <w:lvlJc w:val="left"/>
      <w:pPr>
        <w:tabs>
          <w:tab w:val="num" w:pos="4320"/>
        </w:tabs>
        <w:ind w:left="4320" w:hanging="360"/>
      </w:pPr>
      <w:rPr>
        <w:rFonts w:ascii="Times New Roman" w:hAnsi="Times New Roman" w:hint="default"/>
      </w:rPr>
    </w:lvl>
    <w:lvl w:ilvl="6" w:tplc="F1B2E2E6" w:tentative="1">
      <w:start w:val="1"/>
      <w:numFmt w:val="bullet"/>
      <w:lvlText w:val="•"/>
      <w:lvlJc w:val="left"/>
      <w:pPr>
        <w:tabs>
          <w:tab w:val="num" w:pos="5040"/>
        </w:tabs>
        <w:ind w:left="5040" w:hanging="360"/>
      </w:pPr>
      <w:rPr>
        <w:rFonts w:ascii="Times New Roman" w:hAnsi="Times New Roman" w:hint="default"/>
      </w:rPr>
    </w:lvl>
    <w:lvl w:ilvl="7" w:tplc="5282C7C6" w:tentative="1">
      <w:start w:val="1"/>
      <w:numFmt w:val="bullet"/>
      <w:lvlText w:val="•"/>
      <w:lvlJc w:val="left"/>
      <w:pPr>
        <w:tabs>
          <w:tab w:val="num" w:pos="5760"/>
        </w:tabs>
        <w:ind w:left="5760" w:hanging="360"/>
      </w:pPr>
      <w:rPr>
        <w:rFonts w:ascii="Times New Roman" w:hAnsi="Times New Roman" w:hint="default"/>
      </w:rPr>
    </w:lvl>
    <w:lvl w:ilvl="8" w:tplc="B57A99E2" w:tentative="1">
      <w:start w:val="1"/>
      <w:numFmt w:val="bullet"/>
      <w:lvlText w:val="•"/>
      <w:lvlJc w:val="left"/>
      <w:pPr>
        <w:tabs>
          <w:tab w:val="num" w:pos="6480"/>
        </w:tabs>
        <w:ind w:left="6480" w:hanging="360"/>
      </w:pPr>
      <w:rPr>
        <w:rFonts w:ascii="Times New Roman" w:hAnsi="Times New Roman" w:hint="default"/>
      </w:rPr>
    </w:lvl>
  </w:abstractNum>
  <w:abstractNum w:abstractNumId="7">
    <w:nsid w:val="1B123FE5"/>
    <w:multiLevelType w:val="hybridMultilevel"/>
    <w:tmpl w:val="CCE894CC"/>
    <w:lvl w:ilvl="0" w:tplc="BE72C6B2">
      <w:start w:val="1"/>
      <w:numFmt w:val="bullet"/>
      <w:lvlText w:val="•"/>
      <w:lvlJc w:val="left"/>
      <w:pPr>
        <w:tabs>
          <w:tab w:val="num" w:pos="720"/>
        </w:tabs>
        <w:ind w:left="720" w:hanging="360"/>
      </w:pPr>
      <w:rPr>
        <w:rFonts w:ascii="Times New Roman" w:hAnsi="Times New Roman" w:hint="default"/>
      </w:rPr>
    </w:lvl>
    <w:lvl w:ilvl="1" w:tplc="36907B24" w:tentative="1">
      <w:start w:val="1"/>
      <w:numFmt w:val="bullet"/>
      <w:lvlText w:val="•"/>
      <w:lvlJc w:val="left"/>
      <w:pPr>
        <w:tabs>
          <w:tab w:val="num" w:pos="1440"/>
        </w:tabs>
        <w:ind w:left="1440" w:hanging="360"/>
      </w:pPr>
      <w:rPr>
        <w:rFonts w:ascii="Times New Roman" w:hAnsi="Times New Roman" w:hint="default"/>
      </w:rPr>
    </w:lvl>
    <w:lvl w:ilvl="2" w:tplc="819CC2CC" w:tentative="1">
      <w:start w:val="1"/>
      <w:numFmt w:val="bullet"/>
      <w:lvlText w:val="•"/>
      <w:lvlJc w:val="left"/>
      <w:pPr>
        <w:tabs>
          <w:tab w:val="num" w:pos="2160"/>
        </w:tabs>
        <w:ind w:left="2160" w:hanging="360"/>
      </w:pPr>
      <w:rPr>
        <w:rFonts w:ascii="Times New Roman" w:hAnsi="Times New Roman" w:hint="default"/>
      </w:rPr>
    </w:lvl>
    <w:lvl w:ilvl="3" w:tplc="87206C3A" w:tentative="1">
      <w:start w:val="1"/>
      <w:numFmt w:val="bullet"/>
      <w:lvlText w:val="•"/>
      <w:lvlJc w:val="left"/>
      <w:pPr>
        <w:tabs>
          <w:tab w:val="num" w:pos="2880"/>
        </w:tabs>
        <w:ind w:left="2880" w:hanging="360"/>
      </w:pPr>
      <w:rPr>
        <w:rFonts w:ascii="Times New Roman" w:hAnsi="Times New Roman" w:hint="default"/>
      </w:rPr>
    </w:lvl>
    <w:lvl w:ilvl="4" w:tplc="7FFA3636" w:tentative="1">
      <w:start w:val="1"/>
      <w:numFmt w:val="bullet"/>
      <w:lvlText w:val="•"/>
      <w:lvlJc w:val="left"/>
      <w:pPr>
        <w:tabs>
          <w:tab w:val="num" w:pos="3600"/>
        </w:tabs>
        <w:ind w:left="3600" w:hanging="360"/>
      </w:pPr>
      <w:rPr>
        <w:rFonts w:ascii="Times New Roman" w:hAnsi="Times New Roman" w:hint="default"/>
      </w:rPr>
    </w:lvl>
    <w:lvl w:ilvl="5" w:tplc="2272F610" w:tentative="1">
      <w:start w:val="1"/>
      <w:numFmt w:val="bullet"/>
      <w:lvlText w:val="•"/>
      <w:lvlJc w:val="left"/>
      <w:pPr>
        <w:tabs>
          <w:tab w:val="num" w:pos="4320"/>
        </w:tabs>
        <w:ind w:left="4320" w:hanging="360"/>
      </w:pPr>
      <w:rPr>
        <w:rFonts w:ascii="Times New Roman" w:hAnsi="Times New Roman" w:hint="default"/>
      </w:rPr>
    </w:lvl>
    <w:lvl w:ilvl="6" w:tplc="696E2148" w:tentative="1">
      <w:start w:val="1"/>
      <w:numFmt w:val="bullet"/>
      <w:lvlText w:val="•"/>
      <w:lvlJc w:val="left"/>
      <w:pPr>
        <w:tabs>
          <w:tab w:val="num" w:pos="5040"/>
        </w:tabs>
        <w:ind w:left="5040" w:hanging="360"/>
      </w:pPr>
      <w:rPr>
        <w:rFonts w:ascii="Times New Roman" w:hAnsi="Times New Roman" w:hint="default"/>
      </w:rPr>
    </w:lvl>
    <w:lvl w:ilvl="7" w:tplc="50986FB6" w:tentative="1">
      <w:start w:val="1"/>
      <w:numFmt w:val="bullet"/>
      <w:lvlText w:val="•"/>
      <w:lvlJc w:val="left"/>
      <w:pPr>
        <w:tabs>
          <w:tab w:val="num" w:pos="5760"/>
        </w:tabs>
        <w:ind w:left="5760" w:hanging="360"/>
      </w:pPr>
      <w:rPr>
        <w:rFonts w:ascii="Times New Roman" w:hAnsi="Times New Roman" w:hint="default"/>
      </w:rPr>
    </w:lvl>
    <w:lvl w:ilvl="8" w:tplc="35705CD0" w:tentative="1">
      <w:start w:val="1"/>
      <w:numFmt w:val="bullet"/>
      <w:lvlText w:val="•"/>
      <w:lvlJc w:val="left"/>
      <w:pPr>
        <w:tabs>
          <w:tab w:val="num" w:pos="6480"/>
        </w:tabs>
        <w:ind w:left="6480" w:hanging="360"/>
      </w:pPr>
      <w:rPr>
        <w:rFonts w:ascii="Times New Roman" w:hAnsi="Times New Roman" w:hint="default"/>
      </w:rPr>
    </w:lvl>
  </w:abstractNum>
  <w:abstractNum w:abstractNumId="8">
    <w:nsid w:val="1C7F6BB7"/>
    <w:multiLevelType w:val="hybridMultilevel"/>
    <w:tmpl w:val="1A56DC54"/>
    <w:lvl w:ilvl="0" w:tplc="16564462">
      <w:start w:val="1"/>
      <w:numFmt w:val="bullet"/>
      <w:lvlText w:val="•"/>
      <w:lvlJc w:val="left"/>
      <w:pPr>
        <w:tabs>
          <w:tab w:val="num" w:pos="720"/>
        </w:tabs>
        <w:ind w:left="720" w:hanging="360"/>
      </w:pPr>
      <w:rPr>
        <w:rFonts w:ascii="Arial" w:hAnsi="Arial" w:hint="default"/>
      </w:rPr>
    </w:lvl>
    <w:lvl w:ilvl="1" w:tplc="E16A2CCE" w:tentative="1">
      <w:start w:val="1"/>
      <w:numFmt w:val="bullet"/>
      <w:lvlText w:val="•"/>
      <w:lvlJc w:val="left"/>
      <w:pPr>
        <w:tabs>
          <w:tab w:val="num" w:pos="1440"/>
        </w:tabs>
        <w:ind w:left="1440" w:hanging="360"/>
      </w:pPr>
      <w:rPr>
        <w:rFonts w:ascii="Arial" w:hAnsi="Arial" w:hint="default"/>
      </w:rPr>
    </w:lvl>
    <w:lvl w:ilvl="2" w:tplc="5352D002" w:tentative="1">
      <w:start w:val="1"/>
      <w:numFmt w:val="bullet"/>
      <w:lvlText w:val="•"/>
      <w:lvlJc w:val="left"/>
      <w:pPr>
        <w:tabs>
          <w:tab w:val="num" w:pos="2160"/>
        </w:tabs>
        <w:ind w:left="2160" w:hanging="360"/>
      </w:pPr>
      <w:rPr>
        <w:rFonts w:ascii="Arial" w:hAnsi="Arial" w:hint="default"/>
      </w:rPr>
    </w:lvl>
    <w:lvl w:ilvl="3" w:tplc="91D6523C" w:tentative="1">
      <w:start w:val="1"/>
      <w:numFmt w:val="bullet"/>
      <w:lvlText w:val="•"/>
      <w:lvlJc w:val="left"/>
      <w:pPr>
        <w:tabs>
          <w:tab w:val="num" w:pos="2880"/>
        </w:tabs>
        <w:ind w:left="2880" w:hanging="360"/>
      </w:pPr>
      <w:rPr>
        <w:rFonts w:ascii="Arial" w:hAnsi="Arial" w:hint="default"/>
      </w:rPr>
    </w:lvl>
    <w:lvl w:ilvl="4" w:tplc="24BA41F0" w:tentative="1">
      <w:start w:val="1"/>
      <w:numFmt w:val="bullet"/>
      <w:lvlText w:val="•"/>
      <w:lvlJc w:val="left"/>
      <w:pPr>
        <w:tabs>
          <w:tab w:val="num" w:pos="3600"/>
        </w:tabs>
        <w:ind w:left="3600" w:hanging="360"/>
      </w:pPr>
      <w:rPr>
        <w:rFonts w:ascii="Arial" w:hAnsi="Arial" w:hint="default"/>
      </w:rPr>
    </w:lvl>
    <w:lvl w:ilvl="5" w:tplc="203AB634" w:tentative="1">
      <w:start w:val="1"/>
      <w:numFmt w:val="bullet"/>
      <w:lvlText w:val="•"/>
      <w:lvlJc w:val="left"/>
      <w:pPr>
        <w:tabs>
          <w:tab w:val="num" w:pos="4320"/>
        </w:tabs>
        <w:ind w:left="4320" w:hanging="360"/>
      </w:pPr>
      <w:rPr>
        <w:rFonts w:ascii="Arial" w:hAnsi="Arial" w:hint="default"/>
      </w:rPr>
    </w:lvl>
    <w:lvl w:ilvl="6" w:tplc="9A38D728" w:tentative="1">
      <w:start w:val="1"/>
      <w:numFmt w:val="bullet"/>
      <w:lvlText w:val="•"/>
      <w:lvlJc w:val="left"/>
      <w:pPr>
        <w:tabs>
          <w:tab w:val="num" w:pos="5040"/>
        </w:tabs>
        <w:ind w:left="5040" w:hanging="360"/>
      </w:pPr>
      <w:rPr>
        <w:rFonts w:ascii="Arial" w:hAnsi="Arial" w:hint="default"/>
      </w:rPr>
    </w:lvl>
    <w:lvl w:ilvl="7" w:tplc="C726AE1C" w:tentative="1">
      <w:start w:val="1"/>
      <w:numFmt w:val="bullet"/>
      <w:lvlText w:val="•"/>
      <w:lvlJc w:val="left"/>
      <w:pPr>
        <w:tabs>
          <w:tab w:val="num" w:pos="5760"/>
        </w:tabs>
        <w:ind w:left="5760" w:hanging="360"/>
      </w:pPr>
      <w:rPr>
        <w:rFonts w:ascii="Arial" w:hAnsi="Arial" w:hint="default"/>
      </w:rPr>
    </w:lvl>
    <w:lvl w:ilvl="8" w:tplc="EFFC58EC" w:tentative="1">
      <w:start w:val="1"/>
      <w:numFmt w:val="bullet"/>
      <w:lvlText w:val="•"/>
      <w:lvlJc w:val="left"/>
      <w:pPr>
        <w:tabs>
          <w:tab w:val="num" w:pos="6480"/>
        </w:tabs>
        <w:ind w:left="6480" w:hanging="360"/>
      </w:pPr>
      <w:rPr>
        <w:rFonts w:ascii="Arial" w:hAnsi="Arial" w:hint="default"/>
      </w:rPr>
    </w:lvl>
  </w:abstractNum>
  <w:abstractNum w:abstractNumId="9">
    <w:nsid w:val="229743B3"/>
    <w:multiLevelType w:val="hybridMultilevel"/>
    <w:tmpl w:val="CF6CF546"/>
    <w:lvl w:ilvl="0" w:tplc="25823F90">
      <w:start w:val="1"/>
      <w:numFmt w:val="bullet"/>
      <w:lvlText w:val=""/>
      <w:lvlJc w:val="left"/>
      <w:pPr>
        <w:tabs>
          <w:tab w:val="num" w:pos="720"/>
        </w:tabs>
        <w:ind w:left="720" w:hanging="360"/>
      </w:pPr>
      <w:rPr>
        <w:rFonts w:ascii="Wingdings" w:hAnsi="Wingdings" w:hint="default"/>
      </w:rPr>
    </w:lvl>
    <w:lvl w:ilvl="1" w:tplc="E4064D18" w:tentative="1">
      <w:start w:val="1"/>
      <w:numFmt w:val="bullet"/>
      <w:lvlText w:val=""/>
      <w:lvlJc w:val="left"/>
      <w:pPr>
        <w:tabs>
          <w:tab w:val="num" w:pos="1440"/>
        </w:tabs>
        <w:ind w:left="1440" w:hanging="360"/>
      </w:pPr>
      <w:rPr>
        <w:rFonts w:ascii="Wingdings" w:hAnsi="Wingdings" w:hint="default"/>
      </w:rPr>
    </w:lvl>
    <w:lvl w:ilvl="2" w:tplc="10248AC6" w:tentative="1">
      <w:start w:val="1"/>
      <w:numFmt w:val="bullet"/>
      <w:lvlText w:val=""/>
      <w:lvlJc w:val="left"/>
      <w:pPr>
        <w:tabs>
          <w:tab w:val="num" w:pos="2160"/>
        </w:tabs>
        <w:ind w:left="2160" w:hanging="360"/>
      </w:pPr>
      <w:rPr>
        <w:rFonts w:ascii="Wingdings" w:hAnsi="Wingdings" w:hint="default"/>
      </w:rPr>
    </w:lvl>
    <w:lvl w:ilvl="3" w:tplc="5972F810" w:tentative="1">
      <w:start w:val="1"/>
      <w:numFmt w:val="bullet"/>
      <w:lvlText w:val=""/>
      <w:lvlJc w:val="left"/>
      <w:pPr>
        <w:tabs>
          <w:tab w:val="num" w:pos="2880"/>
        </w:tabs>
        <w:ind w:left="2880" w:hanging="360"/>
      </w:pPr>
      <w:rPr>
        <w:rFonts w:ascii="Wingdings" w:hAnsi="Wingdings" w:hint="default"/>
      </w:rPr>
    </w:lvl>
    <w:lvl w:ilvl="4" w:tplc="40CEA6A0" w:tentative="1">
      <w:start w:val="1"/>
      <w:numFmt w:val="bullet"/>
      <w:lvlText w:val=""/>
      <w:lvlJc w:val="left"/>
      <w:pPr>
        <w:tabs>
          <w:tab w:val="num" w:pos="3600"/>
        </w:tabs>
        <w:ind w:left="3600" w:hanging="360"/>
      </w:pPr>
      <w:rPr>
        <w:rFonts w:ascii="Wingdings" w:hAnsi="Wingdings" w:hint="default"/>
      </w:rPr>
    </w:lvl>
    <w:lvl w:ilvl="5" w:tplc="EB9C8728" w:tentative="1">
      <w:start w:val="1"/>
      <w:numFmt w:val="bullet"/>
      <w:lvlText w:val=""/>
      <w:lvlJc w:val="left"/>
      <w:pPr>
        <w:tabs>
          <w:tab w:val="num" w:pos="4320"/>
        </w:tabs>
        <w:ind w:left="4320" w:hanging="360"/>
      </w:pPr>
      <w:rPr>
        <w:rFonts w:ascii="Wingdings" w:hAnsi="Wingdings" w:hint="default"/>
      </w:rPr>
    </w:lvl>
    <w:lvl w:ilvl="6" w:tplc="90B62B86" w:tentative="1">
      <w:start w:val="1"/>
      <w:numFmt w:val="bullet"/>
      <w:lvlText w:val=""/>
      <w:lvlJc w:val="left"/>
      <w:pPr>
        <w:tabs>
          <w:tab w:val="num" w:pos="5040"/>
        </w:tabs>
        <w:ind w:left="5040" w:hanging="360"/>
      </w:pPr>
      <w:rPr>
        <w:rFonts w:ascii="Wingdings" w:hAnsi="Wingdings" w:hint="default"/>
      </w:rPr>
    </w:lvl>
    <w:lvl w:ilvl="7" w:tplc="3D5C70B2" w:tentative="1">
      <w:start w:val="1"/>
      <w:numFmt w:val="bullet"/>
      <w:lvlText w:val=""/>
      <w:lvlJc w:val="left"/>
      <w:pPr>
        <w:tabs>
          <w:tab w:val="num" w:pos="5760"/>
        </w:tabs>
        <w:ind w:left="5760" w:hanging="360"/>
      </w:pPr>
      <w:rPr>
        <w:rFonts w:ascii="Wingdings" w:hAnsi="Wingdings" w:hint="default"/>
      </w:rPr>
    </w:lvl>
    <w:lvl w:ilvl="8" w:tplc="E2A69F56" w:tentative="1">
      <w:start w:val="1"/>
      <w:numFmt w:val="bullet"/>
      <w:lvlText w:val=""/>
      <w:lvlJc w:val="left"/>
      <w:pPr>
        <w:tabs>
          <w:tab w:val="num" w:pos="6480"/>
        </w:tabs>
        <w:ind w:left="6480" w:hanging="360"/>
      </w:pPr>
      <w:rPr>
        <w:rFonts w:ascii="Wingdings" w:hAnsi="Wingdings" w:hint="default"/>
      </w:rPr>
    </w:lvl>
  </w:abstractNum>
  <w:abstractNum w:abstractNumId="10">
    <w:nsid w:val="22BA7D2A"/>
    <w:multiLevelType w:val="hybridMultilevel"/>
    <w:tmpl w:val="04AC9D96"/>
    <w:lvl w:ilvl="0" w:tplc="26D6363E">
      <w:start w:val="1"/>
      <w:numFmt w:val="bullet"/>
      <w:lvlText w:val="•"/>
      <w:lvlJc w:val="left"/>
      <w:pPr>
        <w:tabs>
          <w:tab w:val="num" w:pos="720"/>
        </w:tabs>
        <w:ind w:left="720" w:hanging="360"/>
      </w:pPr>
      <w:rPr>
        <w:rFonts w:ascii="Times New Roman" w:hAnsi="Times New Roman" w:hint="default"/>
      </w:rPr>
    </w:lvl>
    <w:lvl w:ilvl="1" w:tplc="6BD40432" w:tentative="1">
      <w:start w:val="1"/>
      <w:numFmt w:val="bullet"/>
      <w:lvlText w:val="•"/>
      <w:lvlJc w:val="left"/>
      <w:pPr>
        <w:tabs>
          <w:tab w:val="num" w:pos="1440"/>
        </w:tabs>
        <w:ind w:left="1440" w:hanging="360"/>
      </w:pPr>
      <w:rPr>
        <w:rFonts w:ascii="Times New Roman" w:hAnsi="Times New Roman" w:hint="default"/>
      </w:rPr>
    </w:lvl>
    <w:lvl w:ilvl="2" w:tplc="6BD08DF4" w:tentative="1">
      <w:start w:val="1"/>
      <w:numFmt w:val="bullet"/>
      <w:lvlText w:val="•"/>
      <w:lvlJc w:val="left"/>
      <w:pPr>
        <w:tabs>
          <w:tab w:val="num" w:pos="2160"/>
        </w:tabs>
        <w:ind w:left="2160" w:hanging="360"/>
      </w:pPr>
      <w:rPr>
        <w:rFonts w:ascii="Times New Roman" w:hAnsi="Times New Roman" w:hint="default"/>
      </w:rPr>
    </w:lvl>
    <w:lvl w:ilvl="3" w:tplc="5964EA56" w:tentative="1">
      <w:start w:val="1"/>
      <w:numFmt w:val="bullet"/>
      <w:lvlText w:val="•"/>
      <w:lvlJc w:val="left"/>
      <w:pPr>
        <w:tabs>
          <w:tab w:val="num" w:pos="2880"/>
        </w:tabs>
        <w:ind w:left="2880" w:hanging="360"/>
      </w:pPr>
      <w:rPr>
        <w:rFonts w:ascii="Times New Roman" w:hAnsi="Times New Roman" w:hint="default"/>
      </w:rPr>
    </w:lvl>
    <w:lvl w:ilvl="4" w:tplc="78ACEDC6" w:tentative="1">
      <w:start w:val="1"/>
      <w:numFmt w:val="bullet"/>
      <w:lvlText w:val="•"/>
      <w:lvlJc w:val="left"/>
      <w:pPr>
        <w:tabs>
          <w:tab w:val="num" w:pos="3600"/>
        </w:tabs>
        <w:ind w:left="3600" w:hanging="360"/>
      </w:pPr>
      <w:rPr>
        <w:rFonts w:ascii="Times New Roman" w:hAnsi="Times New Roman" w:hint="default"/>
      </w:rPr>
    </w:lvl>
    <w:lvl w:ilvl="5" w:tplc="5A446620" w:tentative="1">
      <w:start w:val="1"/>
      <w:numFmt w:val="bullet"/>
      <w:lvlText w:val="•"/>
      <w:lvlJc w:val="left"/>
      <w:pPr>
        <w:tabs>
          <w:tab w:val="num" w:pos="4320"/>
        </w:tabs>
        <w:ind w:left="4320" w:hanging="360"/>
      </w:pPr>
      <w:rPr>
        <w:rFonts w:ascii="Times New Roman" w:hAnsi="Times New Roman" w:hint="default"/>
      </w:rPr>
    </w:lvl>
    <w:lvl w:ilvl="6" w:tplc="655A8AFE" w:tentative="1">
      <w:start w:val="1"/>
      <w:numFmt w:val="bullet"/>
      <w:lvlText w:val="•"/>
      <w:lvlJc w:val="left"/>
      <w:pPr>
        <w:tabs>
          <w:tab w:val="num" w:pos="5040"/>
        </w:tabs>
        <w:ind w:left="5040" w:hanging="360"/>
      </w:pPr>
      <w:rPr>
        <w:rFonts w:ascii="Times New Roman" w:hAnsi="Times New Roman" w:hint="default"/>
      </w:rPr>
    </w:lvl>
    <w:lvl w:ilvl="7" w:tplc="D7685D88" w:tentative="1">
      <w:start w:val="1"/>
      <w:numFmt w:val="bullet"/>
      <w:lvlText w:val="•"/>
      <w:lvlJc w:val="left"/>
      <w:pPr>
        <w:tabs>
          <w:tab w:val="num" w:pos="5760"/>
        </w:tabs>
        <w:ind w:left="5760" w:hanging="360"/>
      </w:pPr>
      <w:rPr>
        <w:rFonts w:ascii="Times New Roman" w:hAnsi="Times New Roman" w:hint="default"/>
      </w:rPr>
    </w:lvl>
    <w:lvl w:ilvl="8" w:tplc="84D2D0D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34957EB"/>
    <w:multiLevelType w:val="hybridMultilevel"/>
    <w:tmpl w:val="3D7AC334"/>
    <w:lvl w:ilvl="0" w:tplc="B4CC762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067EFB"/>
    <w:multiLevelType w:val="hybridMultilevel"/>
    <w:tmpl w:val="8FDEE29A"/>
    <w:lvl w:ilvl="0" w:tplc="04090001">
      <w:start w:val="1"/>
      <w:numFmt w:val="bullet"/>
      <w:lvlText w:val=""/>
      <w:lvlJc w:val="left"/>
      <w:pPr>
        <w:tabs>
          <w:tab w:val="num" w:pos="720"/>
        </w:tabs>
        <w:ind w:left="720" w:hanging="360"/>
      </w:pPr>
      <w:rPr>
        <w:rFonts w:ascii="Symbol" w:hAnsi="Symbol" w:hint="default"/>
      </w:rPr>
    </w:lvl>
    <w:lvl w:ilvl="1" w:tplc="539612FA" w:tentative="1">
      <w:start w:val="1"/>
      <w:numFmt w:val="bullet"/>
      <w:lvlText w:val=""/>
      <w:lvlJc w:val="left"/>
      <w:pPr>
        <w:tabs>
          <w:tab w:val="num" w:pos="1440"/>
        </w:tabs>
        <w:ind w:left="1440" w:hanging="360"/>
      </w:pPr>
      <w:rPr>
        <w:rFonts w:ascii="Wingdings" w:hAnsi="Wingdings" w:hint="default"/>
      </w:rPr>
    </w:lvl>
    <w:lvl w:ilvl="2" w:tplc="84DA0A90" w:tentative="1">
      <w:start w:val="1"/>
      <w:numFmt w:val="bullet"/>
      <w:lvlText w:val=""/>
      <w:lvlJc w:val="left"/>
      <w:pPr>
        <w:tabs>
          <w:tab w:val="num" w:pos="2160"/>
        </w:tabs>
        <w:ind w:left="2160" w:hanging="360"/>
      </w:pPr>
      <w:rPr>
        <w:rFonts w:ascii="Wingdings" w:hAnsi="Wingdings" w:hint="default"/>
      </w:rPr>
    </w:lvl>
    <w:lvl w:ilvl="3" w:tplc="AE7C5A8E" w:tentative="1">
      <w:start w:val="1"/>
      <w:numFmt w:val="bullet"/>
      <w:lvlText w:val=""/>
      <w:lvlJc w:val="left"/>
      <w:pPr>
        <w:tabs>
          <w:tab w:val="num" w:pos="2880"/>
        </w:tabs>
        <w:ind w:left="2880" w:hanging="360"/>
      </w:pPr>
      <w:rPr>
        <w:rFonts w:ascii="Wingdings" w:hAnsi="Wingdings" w:hint="default"/>
      </w:rPr>
    </w:lvl>
    <w:lvl w:ilvl="4" w:tplc="719A7AB0" w:tentative="1">
      <w:start w:val="1"/>
      <w:numFmt w:val="bullet"/>
      <w:lvlText w:val=""/>
      <w:lvlJc w:val="left"/>
      <w:pPr>
        <w:tabs>
          <w:tab w:val="num" w:pos="3600"/>
        </w:tabs>
        <w:ind w:left="3600" w:hanging="360"/>
      </w:pPr>
      <w:rPr>
        <w:rFonts w:ascii="Wingdings" w:hAnsi="Wingdings" w:hint="default"/>
      </w:rPr>
    </w:lvl>
    <w:lvl w:ilvl="5" w:tplc="4EBAA062" w:tentative="1">
      <w:start w:val="1"/>
      <w:numFmt w:val="bullet"/>
      <w:lvlText w:val=""/>
      <w:lvlJc w:val="left"/>
      <w:pPr>
        <w:tabs>
          <w:tab w:val="num" w:pos="4320"/>
        </w:tabs>
        <w:ind w:left="4320" w:hanging="360"/>
      </w:pPr>
      <w:rPr>
        <w:rFonts w:ascii="Wingdings" w:hAnsi="Wingdings" w:hint="default"/>
      </w:rPr>
    </w:lvl>
    <w:lvl w:ilvl="6" w:tplc="7486B800" w:tentative="1">
      <w:start w:val="1"/>
      <w:numFmt w:val="bullet"/>
      <w:lvlText w:val=""/>
      <w:lvlJc w:val="left"/>
      <w:pPr>
        <w:tabs>
          <w:tab w:val="num" w:pos="5040"/>
        </w:tabs>
        <w:ind w:left="5040" w:hanging="360"/>
      </w:pPr>
      <w:rPr>
        <w:rFonts w:ascii="Wingdings" w:hAnsi="Wingdings" w:hint="default"/>
      </w:rPr>
    </w:lvl>
    <w:lvl w:ilvl="7" w:tplc="58AE7D4E" w:tentative="1">
      <w:start w:val="1"/>
      <w:numFmt w:val="bullet"/>
      <w:lvlText w:val=""/>
      <w:lvlJc w:val="left"/>
      <w:pPr>
        <w:tabs>
          <w:tab w:val="num" w:pos="5760"/>
        </w:tabs>
        <w:ind w:left="5760" w:hanging="360"/>
      </w:pPr>
      <w:rPr>
        <w:rFonts w:ascii="Wingdings" w:hAnsi="Wingdings" w:hint="default"/>
      </w:rPr>
    </w:lvl>
    <w:lvl w:ilvl="8" w:tplc="9566D960" w:tentative="1">
      <w:start w:val="1"/>
      <w:numFmt w:val="bullet"/>
      <w:lvlText w:val=""/>
      <w:lvlJc w:val="left"/>
      <w:pPr>
        <w:tabs>
          <w:tab w:val="num" w:pos="6480"/>
        </w:tabs>
        <w:ind w:left="6480" w:hanging="360"/>
      </w:pPr>
      <w:rPr>
        <w:rFonts w:ascii="Wingdings" w:hAnsi="Wingdings" w:hint="default"/>
      </w:rPr>
    </w:lvl>
  </w:abstractNum>
  <w:abstractNum w:abstractNumId="13">
    <w:nsid w:val="255D20F0"/>
    <w:multiLevelType w:val="hybridMultilevel"/>
    <w:tmpl w:val="8DC8A584"/>
    <w:lvl w:ilvl="0" w:tplc="6C94F9B4">
      <w:start w:val="1"/>
      <w:numFmt w:val="bullet"/>
      <w:lvlText w:val=""/>
      <w:lvlJc w:val="left"/>
      <w:pPr>
        <w:tabs>
          <w:tab w:val="num" w:pos="720"/>
        </w:tabs>
        <w:ind w:left="720" w:hanging="360"/>
      </w:pPr>
      <w:rPr>
        <w:rFonts w:ascii="Wingdings" w:hAnsi="Wingdings" w:hint="default"/>
      </w:rPr>
    </w:lvl>
    <w:lvl w:ilvl="1" w:tplc="197E70D2" w:tentative="1">
      <w:start w:val="1"/>
      <w:numFmt w:val="bullet"/>
      <w:lvlText w:val=""/>
      <w:lvlJc w:val="left"/>
      <w:pPr>
        <w:tabs>
          <w:tab w:val="num" w:pos="1440"/>
        </w:tabs>
        <w:ind w:left="1440" w:hanging="360"/>
      </w:pPr>
      <w:rPr>
        <w:rFonts w:ascii="Wingdings" w:hAnsi="Wingdings" w:hint="default"/>
      </w:rPr>
    </w:lvl>
    <w:lvl w:ilvl="2" w:tplc="9DF8B22C" w:tentative="1">
      <w:start w:val="1"/>
      <w:numFmt w:val="bullet"/>
      <w:lvlText w:val=""/>
      <w:lvlJc w:val="left"/>
      <w:pPr>
        <w:tabs>
          <w:tab w:val="num" w:pos="2160"/>
        </w:tabs>
        <w:ind w:left="2160" w:hanging="360"/>
      </w:pPr>
      <w:rPr>
        <w:rFonts w:ascii="Wingdings" w:hAnsi="Wingdings" w:hint="default"/>
      </w:rPr>
    </w:lvl>
    <w:lvl w:ilvl="3" w:tplc="D3DAFD60" w:tentative="1">
      <w:start w:val="1"/>
      <w:numFmt w:val="bullet"/>
      <w:lvlText w:val=""/>
      <w:lvlJc w:val="left"/>
      <w:pPr>
        <w:tabs>
          <w:tab w:val="num" w:pos="2880"/>
        </w:tabs>
        <w:ind w:left="2880" w:hanging="360"/>
      </w:pPr>
      <w:rPr>
        <w:rFonts w:ascii="Wingdings" w:hAnsi="Wingdings" w:hint="default"/>
      </w:rPr>
    </w:lvl>
    <w:lvl w:ilvl="4" w:tplc="F9E2F492" w:tentative="1">
      <w:start w:val="1"/>
      <w:numFmt w:val="bullet"/>
      <w:lvlText w:val=""/>
      <w:lvlJc w:val="left"/>
      <w:pPr>
        <w:tabs>
          <w:tab w:val="num" w:pos="3600"/>
        </w:tabs>
        <w:ind w:left="3600" w:hanging="360"/>
      </w:pPr>
      <w:rPr>
        <w:rFonts w:ascii="Wingdings" w:hAnsi="Wingdings" w:hint="default"/>
      </w:rPr>
    </w:lvl>
    <w:lvl w:ilvl="5" w:tplc="2DF0BA3A" w:tentative="1">
      <w:start w:val="1"/>
      <w:numFmt w:val="bullet"/>
      <w:lvlText w:val=""/>
      <w:lvlJc w:val="left"/>
      <w:pPr>
        <w:tabs>
          <w:tab w:val="num" w:pos="4320"/>
        </w:tabs>
        <w:ind w:left="4320" w:hanging="360"/>
      </w:pPr>
      <w:rPr>
        <w:rFonts w:ascii="Wingdings" w:hAnsi="Wingdings" w:hint="default"/>
      </w:rPr>
    </w:lvl>
    <w:lvl w:ilvl="6" w:tplc="D2E40546" w:tentative="1">
      <w:start w:val="1"/>
      <w:numFmt w:val="bullet"/>
      <w:lvlText w:val=""/>
      <w:lvlJc w:val="left"/>
      <w:pPr>
        <w:tabs>
          <w:tab w:val="num" w:pos="5040"/>
        </w:tabs>
        <w:ind w:left="5040" w:hanging="360"/>
      </w:pPr>
      <w:rPr>
        <w:rFonts w:ascii="Wingdings" w:hAnsi="Wingdings" w:hint="default"/>
      </w:rPr>
    </w:lvl>
    <w:lvl w:ilvl="7" w:tplc="C7ACB640" w:tentative="1">
      <w:start w:val="1"/>
      <w:numFmt w:val="bullet"/>
      <w:lvlText w:val=""/>
      <w:lvlJc w:val="left"/>
      <w:pPr>
        <w:tabs>
          <w:tab w:val="num" w:pos="5760"/>
        </w:tabs>
        <w:ind w:left="5760" w:hanging="360"/>
      </w:pPr>
      <w:rPr>
        <w:rFonts w:ascii="Wingdings" w:hAnsi="Wingdings" w:hint="default"/>
      </w:rPr>
    </w:lvl>
    <w:lvl w:ilvl="8" w:tplc="4EAA655C" w:tentative="1">
      <w:start w:val="1"/>
      <w:numFmt w:val="bullet"/>
      <w:lvlText w:val=""/>
      <w:lvlJc w:val="left"/>
      <w:pPr>
        <w:tabs>
          <w:tab w:val="num" w:pos="6480"/>
        </w:tabs>
        <w:ind w:left="6480" w:hanging="360"/>
      </w:pPr>
      <w:rPr>
        <w:rFonts w:ascii="Wingdings" w:hAnsi="Wingdings" w:hint="default"/>
      </w:rPr>
    </w:lvl>
  </w:abstractNum>
  <w:abstractNum w:abstractNumId="14">
    <w:nsid w:val="27ED75FC"/>
    <w:multiLevelType w:val="hybridMultilevel"/>
    <w:tmpl w:val="0BB0A9A0"/>
    <w:lvl w:ilvl="0" w:tplc="F54E37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35C5C"/>
    <w:multiLevelType w:val="hybridMultilevel"/>
    <w:tmpl w:val="D910CD16"/>
    <w:lvl w:ilvl="0" w:tplc="66AC5944">
      <w:start w:val="1"/>
      <w:numFmt w:val="bullet"/>
      <w:lvlText w:val=""/>
      <w:lvlJc w:val="left"/>
      <w:pPr>
        <w:tabs>
          <w:tab w:val="num" w:pos="720"/>
        </w:tabs>
        <w:ind w:left="720" w:hanging="360"/>
      </w:pPr>
      <w:rPr>
        <w:rFonts w:ascii="Wingdings" w:hAnsi="Wingdings" w:hint="default"/>
      </w:rPr>
    </w:lvl>
    <w:lvl w:ilvl="1" w:tplc="FFE0C71E">
      <w:start w:val="817"/>
      <w:numFmt w:val="bullet"/>
      <w:lvlText w:val=""/>
      <w:lvlJc w:val="left"/>
      <w:pPr>
        <w:tabs>
          <w:tab w:val="num" w:pos="1440"/>
        </w:tabs>
        <w:ind w:left="1440" w:hanging="360"/>
      </w:pPr>
      <w:rPr>
        <w:rFonts w:ascii="Wingdings" w:hAnsi="Wingdings" w:hint="default"/>
      </w:rPr>
    </w:lvl>
    <w:lvl w:ilvl="2" w:tplc="810071B8" w:tentative="1">
      <w:start w:val="1"/>
      <w:numFmt w:val="bullet"/>
      <w:lvlText w:val=""/>
      <w:lvlJc w:val="left"/>
      <w:pPr>
        <w:tabs>
          <w:tab w:val="num" w:pos="2160"/>
        </w:tabs>
        <w:ind w:left="2160" w:hanging="360"/>
      </w:pPr>
      <w:rPr>
        <w:rFonts w:ascii="Wingdings" w:hAnsi="Wingdings" w:hint="default"/>
      </w:rPr>
    </w:lvl>
    <w:lvl w:ilvl="3" w:tplc="3D7C379C" w:tentative="1">
      <w:start w:val="1"/>
      <w:numFmt w:val="bullet"/>
      <w:lvlText w:val=""/>
      <w:lvlJc w:val="left"/>
      <w:pPr>
        <w:tabs>
          <w:tab w:val="num" w:pos="2880"/>
        </w:tabs>
        <w:ind w:left="2880" w:hanging="360"/>
      </w:pPr>
      <w:rPr>
        <w:rFonts w:ascii="Wingdings" w:hAnsi="Wingdings" w:hint="default"/>
      </w:rPr>
    </w:lvl>
    <w:lvl w:ilvl="4" w:tplc="C9B82E96" w:tentative="1">
      <w:start w:val="1"/>
      <w:numFmt w:val="bullet"/>
      <w:lvlText w:val=""/>
      <w:lvlJc w:val="left"/>
      <w:pPr>
        <w:tabs>
          <w:tab w:val="num" w:pos="3600"/>
        </w:tabs>
        <w:ind w:left="3600" w:hanging="360"/>
      </w:pPr>
      <w:rPr>
        <w:rFonts w:ascii="Wingdings" w:hAnsi="Wingdings" w:hint="default"/>
      </w:rPr>
    </w:lvl>
    <w:lvl w:ilvl="5" w:tplc="9394FDC8" w:tentative="1">
      <w:start w:val="1"/>
      <w:numFmt w:val="bullet"/>
      <w:lvlText w:val=""/>
      <w:lvlJc w:val="left"/>
      <w:pPr>
        <w:tabs>
          <w:tab w:val="num" w:pos="4320"/>
        </w:tabs>
        <w:ind w:left="4320" w:hanging="360"/>
      </w:pPr>
      <w:rPr>
        <w:rFonts w:ascii="Wingdings" w:hAnsi="Wingdings" w:hint="default"/>
      </w:rPr>
    </w:lvl>
    <w:lvl w:ilvl="6" w:tplc="AC4EC8D2" w:tentative="1">
      <w:start w:val="1"/>
      <w:numFmt w:val="bullet"/>
      <w:lvlText w:val=""/>
      <w:lvlJc w:val="left"/>
      <w:pPr>
        <w:tabs>
          <w:tab w:val="num" w:pos="5040"/>
        </w:tabs>
        <w:ind w:left="5040" w:hanging="360"/>
      </w:pPr>
      <w:rPr>
        <w:rFonts w:ascii="Wingdings" w:hAnsi="Wingdings" w:hint="default"/>
      </w:rPr>
    </w:lvl>
    <w:lvl w:ilvl="7" w:tplc="DB7CC964" w:tentative="1">
      <w:start w:val="1"/>
      <w:numFmt w:val="bullet"/>
      <w:lvlText w:val=""/>
      <w:lvlJc w:val="left"/>
      <w:pPr>
        <w:tabs>
          <w:tab w:val="num" w:pos="5760"/>
        </w:tabs>
        <w:ind w:left="5760" w:hanging="360"/>
      </w:pPr>
      <w:rPr>
        <w:rFonts w:ascii="Wingdings" w:hAnsi="Wingdings" w:hint="default"/>
      </w:rPr>
    </w:lvl>
    <w:lvl w:ilvl="8" w:tplc="B83EA6BA" w:tentative="1">
      <w:start w:val="1"/>
      <w:numFmt w:val="bullet"/>
      <w:lvlText w:val=""/>
      <w:lvlJc w:val="left"/>
      <w:pPr>
        <w:tabs>
          <w:tab w:val="num" w:pos="6480"/>
        </w:tabs>
        <w:ind w:left="6480" w:hanging="360"/>
      </w:pPr>
      <w:rPr>
        <w:rFonts w:ascii="Wingdings" w:hAnsi="Wingdings" w:hint="default"/>
      </w:rPr>
    </w:lvl>
  </w:abstractNum>
  <w:abstractNum w:abstractNumId="16">
    <w:nsid w:val="35287E25"/>
    <w:multiLevelType w:val="hybridMultilevel"/>
    <w:tmpl w:val="3302603C"/>
    <w:lvl w:ilvl="0" w:tplc="45D0979E">
      <w:start w:val="1"/>
      <w:numFmt w:val="bullet"/>
      <w:lvlText w:val="•"/>
      <w:lvlJc w:val="left"/>
      <w:pPr>
        <w:tabs>
          <w:tab w:val="num" w:pos="720"/>
        </w:tabs>
        <w:ind w:left="720" w:hanging="360"/>
      </w:pPr>
      <w:rPr>
        <w:rFonts w:ascii="Arial" w:hAnsi="Arial" w:hint="default"/>
      </w:rPr>
    </w:lvl>
    <w:lvl w:ilvl="1" w:tplc="334C3602" w:tentative="1">
      <w:start w:val="1"/>
      <w:numFmt w:val="bullet"/>
      <w:lvlText w:val="•"/>
      <w:lvlJc w:val="left"/>
      <w:pPr>
        <w:tabs>
          <w:tab w:val="num" w:pos="1440"/>
        </w:tabs>
        <w:ind w:left="1440" w:hanging="360"/>
      </w:pPr>
      <w:rPr>
        <w:rFonts w:ascii="Arial" w:hAnsi="Arial" w:hint="default"/>
      </w:rPr>
    </w:lvl>
    <w:lvl w:ilvl="2" w:tplc="3DE281F0" w:tentative="1">
      <w:start w:val="1"/>
      <w:numFmt w:val="bullet"/>
      <w:lvlText w:val="•"/>
      <w:lvlJc w:val="left"/>
      <w:pPr>
        <w:tabs>
          <w:tab w:val="num" w:pos="2160"/>
        </w:tabs>
        <w:ind w:left="2160" w:hanging="360"/>
      </w:pPr>
      <w:rPr>
        <w:rFonts w:ascii="Arial" w:hAnsi="Arial" w:hint="default"/>
      </w:rPr>
    </w:lvl>
    <w:lvl w:ilvl="3" w:tplc="4124773E" w:tentative="1">
      <w:start w:val="1"/>
      <w:numFmt w:val="bullet"/>
      <w:lvlText w:val="•"/>
      <w:lvlJc w:val="left"/>
      <w:pPr>
        <w:tabs>
          <w:tab w:val="num" w:pos="2880"/>
        </w:tabs>
        <w:ind w:left="2880" w:hanging="360"/>
      </w:pPr>
      <w:rPr>
        <w:rFonts w:ascii="Arial" w:hAnsi="Arial" w:hint="default"/>
      </w:rPr>
    </w:lvl>
    <w:lvl w:ilvl="4" w:tplc="23A84370" w:tentative="1">
      <w:start w:val="1"/>
      <w:numFmt w:val="bullet"/>
      <w:lvlText w:val="•"/>
      <w:lvlJc w:val="left"/>
      <w:pPr>
        <w:tabs>
          <w:tab w:val="num" w:pos="3600"/>
        </w:tabs>
        <w:ind w:left="3600" w:hanging="360"/>
      </w:pPr>
      <w:rPr>
        <w:rFonts w:ascii="Arial" w:hAnsi="Arial" w:hint="default"/>
      </w:rPr>
    </w:lvl>
    <w:lvl w:ilvl="5" w:tplc="78B2B38E" w:tentative="1">
      <w:start w:val="1"/>
      <w:numFmt w:val="bullet"/>
      <w:lvlText w:val="•"/>
      <w:lvlJc w:val="left"/>
      <w:pPr>
        <w:tabs>
          <w:tab w:val="num" w:pos="4320"/>
        </w:tabs>
        <w:ind w:left="4320" w:hanging="360"/>
      </w:pPr>
      <w:rPr>
        <w:rFonts w:ascii="Arial" w:hAnsi="Arial" w:hint="default"/>
      </w:rPr>
    </w:lvl>
    <w:lvl w:ilvl="6" w:tplc="F4EE10CA" w:tentative="1">
      <w:start w:val="1"/>
      <w:numFmt w:val="bullet"/>
      <w:lvlText w:val="•"/>
      <w:lvlJc w:val="left"/>
      <w:pPr>
        <w:tabs>
          <w:tab w:val="num" w:pos="5040"/>
        </w:tabs>
        <w:ind w:left="5040" w:hanging="360"/>
      </w:pPr>
      <w:rPr>
        <w:rFonts w:ascii="Arial" w:hAnsi="Arial" w:hint="default"/>
      </w:rPr>
    </w:lvl>
    <w:lvl w:ilvl="7" w:tplc="81D8D17C" w:tentative="1">
      <w:start w:val="1"/>
      <w:numFmt w:val="bullet"/>
      <w:lvlText w:val="•"/>
      <w:lvlJc w:val="left"/>
      <w:pPr>
        <w:tabs>
          <w:tab w:val="num" w:pos="5760"/>
        </w:tabs>
        <w:ind w:left="5760" w:hanging="360"/>
      </w:pPr>
      <w:rPr>
        <w:rFonts w:ascii="Arial" w:hAnsi="Arial" w:hint="default"/>
      </w:rPr>
    </w:lvl>
    <w:lvl w:ilvl="8" w:tplc="167E2E80" w:tentative="1">
      <w:start w:val="1"/>
      <w:numFmt w:val="bullet"/>
      <w:lvlText w:val="•"/>
      <w:lvlJc w:val="left"/>
      <w:pPr>
        <w:tabs>
          <w:tab w:val="num" w:pos="6480"/>
        </w:tabs>
        <w:ind w:left="6480" w:hanging="360"/>
      </w:pPr>
      <w:rPr>
        <w:rFonts w:ascii="Arial" w:hAnsi="Arial" w:hint="default"/>
      </w:rPr>
    </w:lvl>
  </w:abstractNum>
  <w:abstractNum w:abstractNumId="17">
    <w:nsid w:val="381F3D67"/>
    <w:multiLevelType w:val="hybridMultilevel"/>
    <w:tmpl w:val="A11AE3A2"/>
    <w:lvl w:ilvl="0" w:tplc="33FEE614">
      <w:start w:val="979"/>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E23AED"/>
    <w:multiLevelType w:val="hybridMultilevel"/>
    <w:tmpl w:val="D0CEFA70"/>
    <w:lvl w:ilvl="0" w:tplc="392CCDA4">
      <w:start w:val="1"/>
      <w:numFmt w:val="bullet"/>
      <w:lvlText w:val=""/>
      <w:lvlJc w:val="left"/>
      <w:pPr>
        <w:tabs>
          <w:tab w:val="num" w:pos="720"/>
        </w:tabs>
        <w:ind w:left="720" w:hanging="360"/>
      </w:pPr>
      <w:rPr>
        <w:rFonts w:ascii="Wingdings 2" w:hAnsi="Wingdings 2" w:hint="default"/>
      </w:rPr>
    </w:lvl>
    <w:lvl w:ilvl="1" w:tplc="B8A6510A">
      <w:start w:val="1"/>
      <w:numFmt w:val="bullet"/>
      <w:lvlText w:val=""/>
      <w:lvlJc w:val="left"/>
      <w:pPr>
        <w:tabs>
          <w:tab w:val="num" w:pos="1440"/>
        </w:tabs>
        <w:ind w:left="1440" w:hanging="360"/>
      </w:pPr>
      <w:rPr>
        <w:rFonts w:ascii="Wingdings 2" w:hAnsi="Wingdings 2" w:hint="default"/>
      </w:rPr>
    </w:lvl>
    <w:lvl w:ilvl="2" w:tplc="6EAAC970">
      <w:start w:val="1"/>
      <w:numFmt w:val="bullet"/>
      <w:lvlText w:val=""/>
      <w:lvlJc w:val="left"/>
      <w:pPr>
        <w:tabs>
          <w:tab w:val="num" w:pos="2160"/>
        </w:tabs>
        <w:ind w:left="2160" w:hanging="360"/>
      </w:pPr>
      <w:rPr>
        <w:rFonts w:ascii="Wingdings 2" w:hAnsi="Wingdings 2" w:hint="default"/>
      </w:rPr>
    </w:lvl>
    <w:lvl w:ilvl="3" w:tplc="89309A2E" w:tentative="1">
      <w:start w:val="1"/>
      <w:numFmt w:val="bullet"/>
      <w:lvlText w:val=""/>
      <w:lvlJc w:val="left"/>
      <w:pPr>
        <w:tabs>
          <w:tab w:val="num" w:pos="2880"/>
        </w:tabs>
        <w:ind w:left="2880" w:hanging="360"/>
      </w:pPr>
      <w:rPr>
        <w:rFonts w:ascii="Wingdings 2" w:hAnsi="Wingdings 2" w:hint="default"/>
      </w:rPr>
    </w:lvl>
    <w:lvl w:ilvl="4" w:tplc="785030E8" w:tentative="1">
      <w:start w:val="1"/>
      <w:numFmt w:val="bullet"/>
      <w:lvlText w:val=""/>
      <w:lvlJc w:val="left"/>
      <w:pPr>
        <w:tabs>
          <w:tab w:val="num" w:pos="3600"/>
        </w:tabs>
        <w:ind w:left="3600" w:hanging="360"/>
      </w:pPr>
      <w:rPr>
        <w:rFonts w:ascii="Wingdings 2" w:hAnsi="Wingdings 2" w:hint="default"/>
      </w:rPr>
    </w:lvl>
    <w:lvl w:ilvl="5" w:tplc="B75E0054" w:tentative="1">
      <w:start w:val="1"/>
      <w:numFmt w:val="bullet"/>
      <w:lvlText w:val=""/>
      <w:lvlJc w:val="left"/>
      <w:pPr>
        <w:tabs>
          <w:tab w:val="num" w:pos="4320"/>
        </w:tabs>
        <w:ind w:left="4320" w:hanging="360"/>
      </w:pPr>
      <w:rPr>
        <w:rFonts w:ascii="Wingdings 2" w:hAnsi="Wingdings 2" w:hint="default"/>
      </w:rPr>
    </w:lvl>
    <w:lvl w:ilvl="6" w:tplc="F2A8DDC2" w:tentative="1">
      <w:start w:val="1"/>
      <w:numFmt w:val="bullet"/>
      <w:lvlText w:val=""/>
      <w:lvlJc w:val="left"/>
      <w:pPr>
        <w:tabs>
          <w:tab w:val="num" w:pos="5040"/>
        </w:tabs>
        <w:ind w:left="5040" w:hanging="360"/>
      </w:pPr>
      <w:rPr>
        <w:rFonts w:ascii="Wingdings 2" w:hAnsi="Wingdings 2" w:hint="default"/>
      </w:rPr>
    </w:lvl>
    <w:lvl w:ilvl="7" w:tplc="FA263BAE" w:tentative="1">
      <w:start w:val="1"/>
      <w:numFmt w:val="bullet"/>
      <w:lvlText w:val=""/>
      <w:lvlJc w:val="left"/>
      <w:pPr>
        <w:tabs>
          <w:tab w:val="num" w:pos="5760"/>
        </w:tabs>
        <w:ind w:left="5760" w:hanging="360"/>
      </w:pPr>
      <w:rPr>
        <w:rFonts w:ascii="Wingdings 2" w:hAnsi="Wingdings 2" w:hint="default"/>
      </w:rPr>
    </w:lvl>
    <w:lvl w:ilvl="8" w:tplc="F1922F84" w:tentative="1">
      <w:start w:val="1"/>
      <w:numFmt w:val="bullet"/>
      <w:lvlText w:val=""/>
      <w:lvlJc w:val="left"/>
      <w:pPr>
        <w:tabs>
          <w:tab w:val="num" w:pos="6480"/>
        </w:tabs>
        <w:ind w:left="6480" w:hanging="360"/>
      </w:pPr>
      <w:rPr>
        <w:rFonts w:ascii="Wingdings 2" w:hAnsi="Wingdings 2" w:hint="default"/>
      </w:rPr>
    </w:lvl>
  </w:abstractNum>
  <w:abstractNum w:abstractNumId="19">
    <w:nsid w:val="3F9C17E9"/>
    <w:multiLevelType w:val="hybridMultilevel"/>
    <w:tmpl w:val="D760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B5B16"/>
    <w:multiLevelType w:val="hybridMultilevel"/>
    <w:tmpl w:val="4A8C4C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27106FC"/>
    <w:multiLevelType w:val="hybridMultilevel"/>
    <w:tmpl w:val="47C60CEE"/>
    <w:lvl w:ilvl="0" w:tplc="4BA20366">
      <w:start w:val="1"/>
      <w:numFmt w:val="bullet"/>
      <w:lvlText w:val=""/>
      <w:lvlJc w:val="left"/>
      <w:pPr>
        <w:tabs>
          <w:tab w:val="num" w:pos="720"/>
        </w:tabs>
        <w:ind w:left="720" w:hanging="360"/>
      </w:pPr>
      <w:rPr>
        <w:rFonts w:ascii="Wingdings" w:hAnsi="Wingdings" w:hint="default"/>
      </w:rPr>
    </w:lvl>
    <w:lvl w:ilvl="1" w:tplc="B7920F7E" w:tentative="1">
      <w:start w:val="1"/>
      <w:numFmt w:val="bullet"/>
      <w:lvlText w:val=""/>
      <w:lvlJc w:val="left"/>
      <w:pPr>
        <w:tabs>
          <w:tab w:val="num" w:pos="1440"/>
        </w:tabs>
        <w:ind w:left="1440" w:hanging="360"/>
      </w:pPr>
      <w:rPr>
        <w:rFonts w:ascii="Wingdings" w:hAnsi="Wingdings" w:hint="default"/>
      </w:rPr>
    </w:lvl>
    <w:lvl w:ilvl="2" w:tplc="A4A60C74" w:tentative="1">
      <w:start w:val="1"/>
      <w:numFmt w:val="bullet"/>
      <w:lvlText w:val=""/>
      <w:lvlJc w:val="left"/>
      <w:pPr>
        <w:tabs>
          <w:tab w:val="num" w:pos="2160"/>
        </w:tabs>
        <w:ind w:left="2160" w:hanging="360"/>
      </w:pPr>
      <w:rPr>
        <w:rFonts w:ascii="Wingdings" w:hAnsi="Wingdings" w:hint="default"/>
      </w:rPr>
    </w:lvl>
    <w:lvl w:ilvl="3" w:tplc="0EFE7AAA" w:tentative="1">
      <w:start w:val="1"/>
      <w:numFmt w:val="bullet"/>
      <w:lvlText w:val=""/>
      <w:lvlJc w:val="left"/>
      <w:pPr>
        <w:tabs>
          <w:tab w:val="num" w:pos="2880"/>
        </w:tabs>
        <w:ind w:left="2880" w:hanging="360"/>
      </w:pPr>
      <w:rPr>
        <w:rFonts w:ascii="Wingdings" w:hAnsi="Wingdings" w:hint="default"/>
      </w:rPr>
    </w:lvl>
    <w:lvl w:ilvl="4" w:tplc="44DE6BDC" w:tentative="1">
      <w:start w:val="1"/>
      <w:numFmt w:val="bullet"/>
      <w:lvlText w:val=""/>
      <w:lvlJc w:val="left"/>
      <w:pPr>
        <w:tabs>
          <w:tab w:val="num" w:pos="3600"/>
        </w:tabs>
        <w:ind w:left="3600" w:hanging="360"/>
      </w:pPr>
      <w:rPr>
        <w:rFonts w:ascii="Wingdings" w:hAnsi="Wingdings" w:hint="default"/>
      </w:rPr>
    </w:lvl>
    <w:lvl w:ilvl="5" w:tplc="504002F4" w:tentative="1">
      <w:start w:val="1"/>
      <w:numFmt w:val="bullet"/>
      <w:lvlText w:val=""/>
      <w:lvlJc w:val="left"/>
      <w:pPr>
        <w:tabs>
          <w:tab w:val="num" w:pos="4320"/>
        </w:tabs>
        <w:ind w:left="4320" w:hanging="360"/>
      </w:pPr>
      <w:rPr>
        <w:rFonts w:ascii="Wingdings" w:hAnsi="Wingdings" w:hint="default"/>
      </w:rPr>
    </w:lvl>
    <w:lvl w:ilvl="6" w:tplc="C03401CC" w:tentative="1">
      <w:start w:val="1"/>
      <w:numFmt w:val="bullet"/>
      <w:lvlText w:val=""/>
      <w:lvlJc w:val="left"/>
      <w:pPr>
        <w:tabs>
          <w:tab w:val="num" w:pos="5040"/>
        </w:tabs>
        <w:ind w:left="5040" w:hanging="360"/>
      </w:pPr>
      <w:rPr>
        <w:rFonts w:ascii="Wingdings" w:hAnsi="Wingdings" w:hint="default"/>
      </w:rPr>
    </w:lvl>
    <w:lvl w:ilvl="7" w:tplc="69E01B08" w:tentative="1">
      <w:start w:val="1"/>
      <w:numFmt w:val="bullet"/>
      <w:lvlText w:val=""/>
      <w:lvlJc w:val="left"/>
      <w:pPr>
        <w:tabs>
          <w:tab w:val="num" w:pos="5760"/>
        </w:tabs>
        <w:ind w:left="5760" w:hanging="360"/>
      </w:pPr>
      <w:rPr>
        <w:rFonts w:ascii="Wingdings" w:hAnsi="Wingdings" w:hint="default"/>
      </w:rPr>
    </w:lvl>
    <w:lvl w:ilvl="8" w:tplc="580E6C12" w:tentative="1">
      <w:start w:val="1"/>
      <w:numFmt w:val="bullet"/>
      <w:lvlText w:val=""/>
      <w:lvlJc w:val="left"/>
      <w:pPr>
        <w:tabs>
          <w:tab w:val="num" w:pos="6480"/>
        </w:tabs>
        <w:ind w:left="6480" w:hanging="360"/>
      </w:pPr>
      <w:rPr>
        <w:rFonts w:ascii="Wingdings" w:hAnsi="Wingdings" w:hint="default"/>
      </w:rPr>
    </w:lvl>
  </w:abstractNum>
  <w:abstractNum w:abstractNumId="22">
    <w:nsid w:val="579838E2"/>
    <w:multiLevelType w:val="hybridMultilevel"/>
    <w:tmpl w:val="0F581BD8"/>
    <w:lvl w:ilvl="0" w:tplc="94FAD438">
      <w:start w:val="1"/>
      <w:numFmt w:val="bullet"/>
      <w:lvlText w:val=""/>
      <w:lvlJc w:val="left"/>
      <w:pPr>
        <w:tabs>
          <w:tab w:val="num" w:pos="720"/>
        </w:tabs>
        <w:ind w:left="720" w:hanging="360"/>
      </w:pPr>
      <w:rPr>
        <w:rFonts w:ascii="Wingdings" w:hAnsi="Wingdings" w:hint="default"/>
      </w:rPr>
    </w:lvl>
    <w:lvl w:ilvl="1" w:tplc="F9527E70" w:tentative="1">
      <w:start w:val="1"/>
      <w:numFmt w:val="bullet"/>
      <w:lvlText w:val=""/>
      <w:lvlJc w:val="left"/>
      <w:pPr>
        <w:tabs>
          <w:tab w:val="num" w:pos="1440"/>
        </w:tabs>
        <w:ind w:left="1440" w:hanging="360"/>
      </w:pPr>
      <w:rPr>
        <w:rFonts w:ascii="Wingdings" w:hAnsi="Wingdings" w:hint="default"/>
      </w:rPr>
    </w:lvl>
    <w:lvl w:ilvl="2" w:tplc="372E3F50" w:tentative="1">
      <w:start w:val="1"/>
      <w:numFmt w:val="bullet"/>
      <w:lvlText w:val=""/>
      <w:lvlJc w:val="left"/>
      <w:pPr>
        <w:tabs>
          <w:tab w:val="num" w:pos="2160"/>
        </w:tabs>
        <w:ind w:left="2160" w:hanging="360"/>
      </w:pPr>
      <w:rPr>
        <w:rFonts w:ascii="Wingdings" w:hAnsi="Wingdings" w:hint="default"/>
      </w:rPr>
    </w:lvl>
    <w:lvl w:ilvl="3" w:tplc="6ED4517C" w:tentative="1">
      <w:start w:val="1"/>
      <w:numFmt w:val="bullet"/>
      <w:lvlText w:val=""/>
      <w:lvlJc w:val="left"/>
      <w:pPr>
        <w:tabs>
          <w:tab w:val="num" w:pos="2880"/>
        </w:tabs>
        <w:ind w:left="2880" w:hanging="360"/>
      </w:pPr>
      <w:rPr>
        <w:rFonts w:ascii="Wingdings" w:hAnsi="Wingdings" w:hint="default"/>
      </w:rPr>
    </w:lvl>
    <w:lvl w:ilvl="4" w:tplc="54DA9A38" w:tentative="1">
      <w:start w:val="1"/>
      <w:numFmt w:val="bullet"/>
      <w:lvlText w:val=""/>
      <w:lvlJc w:val="left"/>
      <w:pPr>
        <w:tabs>
          <w:tab w:val="num" w:pos="3600"/>
        </w:tabs>
        <w:ind w:left="3600" w:hanging="360"/>
      </w:pPr>
      <w:rPr>
        <w:rFonts w:ascii="Wingdings" w:hAnsi="Wingdings" w:hint="default"/>
      </w:rPr>
    </w:lvl>
    <w:lvl w:ilvl="5" w:tplc="E2045688" w:tentative="1">
      <w:start w:val="1"/>
      <w:numFmt w:val="bullet"/>
      <w:lvlText w:val=""/>
      <w:lvlJc w:val="left"/>
      <w:pPr>
        <w:tabs>
          <w:tab w:val="num" w:pos="4320"/>
        </w:tabs>
        <w:ind w:left="4320" w:hanging="360"/>
      </w:pPr>
      <w:rPr>
        <w:rFonts w:ascii="Wingdings" w:hAnsi="Wingdings" w:hint="default"/>
      </w:rPr>
    </w:lvl>
    <w:lvl w:ilvl="6" w:tplc="28B860D8" w:tentative="1">
      <w:start w:val="1"/>
      <w:numFmt w:val="bullet"/>
      <w:lvlText w:val=""/>
      <w:lvlJc w:val="left"/>
      <w:pPr>
        <w:tabs>
          <w:tab w:val="num" w:pos="5040"/>
        </w:tabs>
        <w:ind w:left="5040" w:hanging="360"/>
      </w:pPr>
      <w:rPr>
        <w:rFonts w:ascii="Wingdings" w:hAnsi="Wingdings" w:hint="default"/>
      </w:rPr>
    </w:lvl>
    <w:lvl w:ilvl="7" w:tplc="CF04667E" w:tentative="1">
      <w:start w:val="1"/>
      <w:numFmt w:val="bullet"/>
      <w:lvlText w:val=""/>
      <w:lvlJc w:val="left"/>
      <w:pPr>
        <w:tabs>
          <w:tab w:val="num" w:pos="5760"/>
        </w:tabs>
        <w:ind w:left="5760" w:hanging="360"/>
      </w:pPr>
      <w:rPr>
        <w:rFonts w:ascii="Wingdings" w:hAnsi="Wingdings" w:hint="default"/>
      </w:rPr>
    </w:lvl>
    <w:lvl w:ilvl="8" w:tplc="60B46E08" w:tentative="1">
      <w:start w:val="1"/>
      <w:numFmt w:val="bullet"/>
      <w:lvlText w:val=""/>
      <w:lvlJc w:val="left"/>
      <w:pPr>
        <w:tabs>
          <w:tab w:val="num" w:pos="6480"/>
        </w:tabs>
        <w:ind w:left="6480" w:hanging="360"/>
      </w:pPr>
      <w:rPr>
        <w:rFonts w:ascii="Wingdings" w:hAnsi="Wingdings" w:hint="default"/>
      </w:rPr>
    </w:lvl>
  </w:abstractNum>
  <w:abstractNum w:abstractNumId="23">
    <w:nsid w:val="57B74BB9"/>
    <w:multiLevelType w:val="hybridMultilevel"/>
    <w:tmpl w:val="666CB10E"/>
    <w:lvl w:ilvl="0" w:tplc="0C0463E0">
      <w:start w:val="1"/>
      <w:numFmt w:val="bullet"/>
      <w:lvlText w:val="•"/>
      <w:lvlJc w:val="left"/>
      <w:pPr>
        <w:tabs>
          <w:tab w:val="num" w:pos="720"/>
        </w:tabs>
        <w:ind w:left="720" w:hanging="360"/>
      </w:pPr>
      <w:rPr>
        <w:rFonts w:ascii="Arial" w:hAnsi="Arial" w:hint="default"/>
      </w:rPr>
    </w:lvl>
    <w:lvl w:ilvl="1" w:tplc="10DC3C1C" w:tentative="1">
      <w:start w:val="1"/>
      <w:numFmt w:val="bullet"/>
      <w:lvlText w:val="•"/>
      <w:lvlJc w:val="left"/>
      <w:pPr>
        <w:tabs>
          <w:tab w:val="num" w:pos="1440"/>
        </w:tabs>
        <w:ind w:left="1440" w:hanging="360"/>
      </w:pPr>
      <w:rPr>
        <w:rFonts w:ascii="Arial" w:hAnsi="Arial" w:hint="default"/>
      </w:rPr>
    </w:lvl>
    <w:lvl w:ilvl="2" w:tplc="7EBA24CC" w:tentative="1">
      <w:start w:val="1"/>
      <w:numFmt w:val="bullet"/>
      <w:lvlText w:val="•"/>
      <w:lvlJc w:val="left"/>
      <w:pPr>
        <w:tabs>
          <w:tab w:val="num" w:pos="2160"/>
        </w:tabs>
        <w:ind w:left="2160" w:hanging="360"/>
      </w:pPr>
      <w:rPr>
        <w:rFonts w:ascii="Arial" w:hAnsi="Arial" w:hint="default"/>
      </w:rPr>
    </w:lvl>
    <w:lvl w:ilvl="3" w:tplc="F7A07F48" w:tentative="1">
      <w:start w:val="1"/>
      <w:numFmt w:val="bullet"/>
      <w:lvlText w:val="•"/>
      <w:lvlJc w:val="left"/>
      <w:pPr>
        <w:tabs>
          <w:tab w:val="num" w:pos="2880"/>
        </w:tabs>
        <w:ind w:left="2880" w:hanging="360"/>
      </w:pPr>
      <w:rPr>
        <w:rFonts w:ascii="Arial" w:hAnsi="Arial" w:hint="default"/>
      </w:rPr>
    </w:lvl>
    <w:lvl w:ilvl="4" w:tplc="5454AA86" w:tentative="1">
      <w:start w:val="1"/>
      <w:numFmt w:val="bullet"/>
      <w:lvlText w:val="•"/>
      <w:lvlJc w:val="left"/>
      <w:pPr>
        <w:tabs>
          <w:tab w:val="num" w:pos="3600"/>
        </w:tabs>
        <w:ind w:left="3600" w:hanging="360"/>
      </w:pPr>
      <w:rPr>
        <w:rFonts w:ascii="Arial" w:hAnsi="Arial" w:hint="default"/>
      </w:rPr>
    </w:lvl>
    <w:lvl w:ilvl="5" w:tplc="623885E6" w:tentative="1">
      <w:start w:val="1"/>
      <w:numFmt w:val="bullet"/>
      <w:lvlText w:val="•"/>
      <w:lvlJc w:val="left"/>
      <w:pPr>
        <w:tabs>
          <w:tab w:val="num" w:pos="4320"/>
        </w:tabs>
        <w:ind w:left="4320" w:hanging="360"/>
      </w:pPr>
      <w:rPr>
        <w:rFonts w:ascii="Arial" w:hAnsi="Arial" w:hint="default"/>
      </w:rPr>
    </w:lvl>
    <w:lvl w:ilvl="6" w:tplc="2886EB3C" w:tentative="1">
      <w:start w:val="1"/>
      <w:numFmt w:val="bullet"/>
      <w:lvlText w:val="•"/>
      <w:lvlJc w:val="left"/>
      <w:pPr>
        <w:tabs>
          <w:tab w:val="num" w:pos="5040"/>
        </w:tabs>
        <w:ind w:left="5040" w:hanging="360"/>
      </w:pPr>
      <w:rPr>
        <w:rFonts w:ascii="Arial" w:hAnsi="Arial" w:hint="default"/>
      </w:rPr>
    </w:lvl>
    <w:lvl w:ilvl="7" w:tplc="026E87F2" w:tentative="1">
      <w:start w:val="1"/>
      <w:numFmt w:val="bullet"/>
      <w:lvlText w:val="•"/>
      <w:lvlJc w:val="left"/>
      <w:pPr>
        <w:tabs>
          <w:tab w:val="num" w:pos="5760"/>
        </w:tabs>
        <w:ind w:left="5760" w:hanging="360"/>
      </w:pPr>
      <w:rPr>
        <w:rFonts w:ascii="Arial" w:hAnsi="Arial" w:hint="default"/>
      </w:rPr>
    </w:lvl>
    <w:lvl w:ilvl="8" w:tplc="F2763480" w:tentative="1">
      <w:start w:val="1"/>
      <w:numFmt w:val="bullet"/>
      <w:lvlText w:val="•"/>
      <w:lvlJc w:val="left"/>
      <w:pPr>
        <w:tabs>
          <w:tab w:val="num" w:pos="6480"/>
        </w:tabs>
        <w:ind w:left="6480" w:hanging="360"/>
      </w:pPr>
      <w:rPr>
        <w:rFonts w:ascii="Arial" w:hAnsi="Arial" w:hint="default"/>
      </w:rPr>
    </w:lvl>
  </w:abstractNum>
  <w:abstractNum w:abstractNumId="24">
    <w:nsid w:val="5D042BE7"/>
    <w:multiLevelType w:val="hybridMultilevel"/>
    <w:tmpl w:val="E07A235A"/>
    <w:lvl w:ilvl="0" w:tplc="04090001">
      <w:start w:val="1"/>
      <w:numFmt w:val="bullet"/>
      <w:lvlText w:val=""/>
      <w:lvlJc w:val="left"/>
      <w:pPr>
        <w:tabs>
          <w:tab w:val="num" w:pos="720"/>
        </w:tabs>
        <w:ind w:left="720" w:hanging="360"/>
      </w:pPr>
      <w:rPr>
        <w:rFonts w:ascii="Symbol" w:hAnsi="Symbol" w:hint="default"/>
      </w:rPr>
    </w:lvl>
    <w:lvl w:ilvl="1" w:tplc="C8804C38" w:tentative="1">
      <w:start w:val="1"/>
      <w:numFmt w:val="bullet"/>
      <w:lvlText w:val=""/>
      <w:lvlJc w:val="left"/>
      <w:pPr>
        <w:tabs>
          <w:tab w:val="num" w:pos="1440"/>
        </w:tabs>
        <w:ind w:left="1440" w:hanging="360"/>
      </w:pPr>
      <w:rPr>
        <w:rFonts w:ascii="Wingdings" w:hAnsi="Wingdings" w:hint="default"/>
      </w:rPr>
    </w:lvl>
    <w:lvl w:ilvl="2" w:tplc="50B6EB80" w:tentative="1">
      <w:start w:val="1"/>
      <w:numFmt w:val="bullet"/>
      <w:lvlText w:val=""/>
      <w:lvlJc w:val="left"/>
      <w:pPr>
        <w:tabs>
          <w:tab w:val="num" w:pos="2160"/>
        </w:tabs>
        <w:ind w:left="2160" w:hanging="360"/>
      </w:pPr>
      <w:rPr>
        <w:rFonts w:ascii="Wingdings" w:hAnsi="Wingdings" w:hint="default"/>
      </w:rPr>
    </w:lvl>
    <w:lvl w:ilvl="3" w:tplc="2730D654" w:tentative="1">
      <w:start w:val="1"/>
      <w:numFmt w:val="bullet"/>
      <w:lvlText w:val=""/>
      <w:lvlJc w:val="left"/>
      <w:pPr>
        <w:tabs>
          <w:tab w:val="num" w:pos="2880"/>
        </w:tabs>
        <w:ind w:left="2880" w:hanging="360"/>
      </w:pPr>
      <w:rPr>
        <w:rFonts w:ascii="Wingdings" w:hAnsi="Wingdings" w:hint="default"/>
      </w:rPr>
    </w:lvl>
    <w:lvl w:ilvl="4" w:tplc="E6B68368" w:tentative="1">
      <w:start w:val="1"/>
      <w:numFmt w:val="bullet"/>
      <w:lvlText w:val=""/>
      <w:lvlJc w:val="left"/>
      <w:pPr>
        <w:tabs>
          <w:tab w:val="num" w:pos="3600"/>
        </w:tabs>
        <w:ind w:left="3600" w:hanging="360"/>
      </w:pPr>
      <w:rPr>
        <w:rFonts w:ascii="Wingdings" w:hAnsi="Wingdings" w:hint="default"/>
      </w:rPr>
    </w:lvl>
    <w:lvl w:ilvl="5" w:tplc="AE046806" w:tentative="1">
      <w:start w:val="1"/>
      <w:numFmt w:val="bullet"/>
      <w:lvlText w:val=""/>
      <w:lvlJc w:val="left"/>
      <w:pPr>
        <w:tabs>
          <w:tab w:val="num" w:pos="4320"/>
        </w:tabs>
        <w:ind w:left="4320" w:hanging="360"/>
      </w:pPr>
      <w:rPr>
        <w:rFonts w:ascii="Wingdings" w:hAnsi="Wingdings" w:hint="default"/>
      </w:rPr>
    </w:lvl>
    <w:lvl w:ilvl="6" w:tplc="310E4798" w:tentative="1">
      <w:start w:val="1"/>
      <w:numFmt w:val="bullet"/>
      <w:lvlText w:val=""/>
      <w:lvlJc w:val="left"/>
      <w:pPr>
        <w:tabs>
          <w:tab w:val="num" w:pos="5040"/>
        </w:tabs>
        <w:ind w:left="5040" w:hanging="360"/>
      </w:pPr>
      <w:rPr>
        <w:rFonts w:ascii="Wingdings" w:hAnsi="Wingdings" w:hint="default"/>
      </w:rPr>
    </w:lvl>
    <w:lvl w:ilvl="7" w:tplc="F1025822" w:tentative="1">
      <w:start w:val="1"/>
      <w:numFmt w:val="bullet"/>
      <w:lvlText w:val=""/>
      <w:lvlJc w:val="left"/>
      <w:pPr>
        <w:tabs>
          <w:tab w:val="num" w:pos="5760"/>
        </w:tabs>
        <w:ind w:left="5760" w:hanging="360"/>
      </w:pPr>
      <w:rPr>
        <w:rFonts w:ascii="Wingdings" w:hAnsi="Wingdings" w:hint="default"/>
      </w:rPr>
    </w:lvl>
    <w:lvl w:ilvl="8" w:tplc="935E204E" w:tentative="1">
      <w:start w:val="1"/>
      <w:numFmt w:val="bullet"/>
      <w:lvlText w:val=""/>
      <w:lvlJc w:val="left"/>
      <w:pPr>
        <w:tabs>
          <w:tab w:val="num" w:pos="6480"/>
        </w:tabs>
        <w:ind w:left="6480" w:hanging="360"/>
      </w:pPr>
      <w:rPr>
        <w:rFonts w:ascii="Wingdings" w:hAnsi="Wingdings" w:hint="default"/>
      </w:rPr>
    </w:lvl>
  </w:abstractNum>
  <w:abstractNum w:abstractNumId="25">
    <w:nsid w:val="5E826696"/>
    <w:multiLevelType w:val="hybridMultilevel"/>
    <w:tmpl w:val="9372E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F62C39"/>
    <w:multiLevelType w:val="hybridMultilevel"/>
    <w:tmpl w:val="693A6608"/>
    <w:lvl w:ilvl="0" w:tplc="CA64FB24">
      <w:start w:val="1"/>
      <w:numFmt w:val="bullet"/>
      <w:lvlText w:val="•"/>
      <w:lvlJc w:val="left"/>
      <w:pPr>
        <w:tabs>
          <w:tab w:val="num" w:pos="720"/>
        </w:tabs>
        <w:ind w:left="720" w:hanging="360"/>
      </w:pPr>
      <w:rPr>
        <w:rFonts w:ascii="Times New Roman" w:hAnsi="Times New Roman" w:hint="default"/>
      </w:rPr>
    </w:lvl>
    <w:lvl w:ilvl="1" w:tplc="33FEE614">
      <w:start w:val="979"/>
      <w:numFmt w:val="bullet"/>
      <w:lvlText w:val="–"/>
      <w:lvlJc w:val="left"/>
      <w:pPr>
        <w:tabs>
          <w:tab w:val="num" w:pos="1440"/>
        </w:tabs>
        <w:ind w:left="1440" w:hanging="360"/>
      </w:pPr>
      <w:rPr>
        <w:rFonts w:ascii="Times New Roman" w:hAnsi="Times New Roman" w:hint="default"/>
      </w:rPr>
    </w:lvl>
    <w:lvl w:ilvl="2" w:tplc="3A6484BA" w:tentative="1">
      <w:start w:val="1"/>
      <w:numFmt w:val="bullet"/>
      <w:lvlText w:val="•"/>
      <w:lvlJc w:val="left"/>
      <w:pPr>
        <w:tabs>
          <w:tab w:val="num" w:pos="2160"/>
        </w:tabs>
        <w:ind w:left="2160" w:hanging="360"/>
      </w:pPr>
      <w:rPr>
        <w:rFonts w:ascii="Times New Roman" w:hAnsi="Times New Roman" w:hint="default"/>
      </w:rPr>
    </w:lvl>
    <w:lvl w:ilvl="3" w:tplc="4378A52C" w:tentative="1">
      <w:start w:val="1"/>
      <w:numFmt w:val="bullet"/>
      <w:lvlText w:val="•"/>
      <w:lvlJc w:val="left"/>
      <w:pPr>
        <w:tabs>
          <w:tab w:val="num" w:pos="2880"/>
        </w:tabs>
        <w:ind w:left="2880" w:hanging="360"/>
      </w:pPr>
      <w:rPr>
        <w:rFonts w:ascii="Times New Roman" w:hAnsi="Times New Roman" w:hint="default"/>
      </w:rPr>
    </w:lvl>
    <w:lvl w:ilvl="4" w:tplc="F38ABF48" w:tentative="1">
      <w:start w:val="1"/>
      <w:numFmt w:val="bullet"/>
      <w:lvlText w:val="•"/>
      <w:lvlJc w:val="left"/>
      <w:pPr>
        <w:tabs>
          <w:tab w:val="num" w:pos="3600"/>
        </w:tabs>
        <w:ind w:left="3600" w:hanging="360"/>
      </w:pPr>
      <w:rPr>
        <w:rFonts w:ascii="Times New Roman" w:hAnsi="Times New Roman" w:hint="default"/>
      </w:rPr>
    </w:lvl>
    <w:lvl w:ilvl="5" w:tplc="C8E4662E" w:tentative="1">
      <w:start w:val="1"/>
      <w:numFmt w:val="bullet"/>
      <w:lvlText w:val="•"/>
      <w:lvlJc w:val="left"/>
      <w:pPr>
        <w:tabs>
          <w:tab w:val="num" w:pos="4320"/>
        </w:tabs>
        <w:ind w:left="4320" w:hanging="360"/>
      </w:pPr>
      <w:rPr>
        <w:rFonts w:ascii="Times New Roman" w:hAnsi="Times New Roman" w:hint="default"/>
      </w:rPr>
    </w:lvl>
    <w:lvl w:ilvl="6" w:tplc="78C0DD74" w:tentative="1">
      <w:start w:val="1"/>
      <w:numFmt w:val="bullet"/>
      <w:lvlText w:val="•"/>
      <w:lvlJc w:val="left"/>
      <w:pPr>
        <w:tabs>
          <w:tab w:val="num" w:pos="5040"/>
        </w:tabs>
        <w:ind w:left="5040" w:hanging="360"/>
      </w:pPr>
      <w:rPr>
        <w:rFonts w:ascii="Times New Roman" w:hAnsi="Times New Roman" w:hint="default"/>
      </w:rPr>
    </w:lvl>
    <w:lvl w:ilvl="7" w:tplc="46BC2500" w:tentative="1">
      <w:start w:val="1"/>
      <w:numFmt w:val="bullet"/>
      <w:lvlText w:val="•"/>
      <w:lvlJc w:val="left"/>
      <w:pPr>
        <w:tabs>
          <w:tab w:val="num" w:pos="5760"/>
        </w:tabs>
        <w:ind w:left="5760" w:hanging="360"/>
      </w:pPr>
      <w:rPr>
        <w:rFonts w:ascii="Times New Roman" w:hAnsi="Times New Roman" w:hint="default"/>
      </w:rPr>
    </w:lvl>
    <w:lvl w:ilvl="8" w:tplc="E4D688D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4F736E4"/>
    <w:multiLevelType w:val="hybridMultilevel"/>
    <w:tmpl w:val="2FF40EA4"/>
    <w:lvl w:ilvl="0" w:tplc="1ED68272">
      <w:start w:val="1"/>
      <w:numFmt w:val="bullet"/>
      <w:lvlText w:val=""/>
      <w:lvlJc w:val="left"/>
      <w:pPr>
        <w:tabs>
          <w:tab w:val="num" w:pos="720"/>
        </w:tabs>
        <w:ind w:left="720" w:hanging="360"/>
      </w:pPr>
      <w:rPr>
        <w:rFonts w:ascii="Wingdings" w:hAnsi="Wingdings" w:hint="default"/>
      </w:rPr>
    </w:lvl>
    <w:lvl w:ilvl="1" w:tplc="ACE8D9FC" w:tentative="1">
      <w:start w:val="1"/>
      <w:numFmt w:val="bullet"/>
      <w:lvlText w:val=""/>
      <w:lvlJc w:val="left"/>
      <w:pPr>
        <w:tabs>
          <w:tab w:val="num" w:pos="1440"/>
        </w:tabs>
        <w:ind w:left="1440" w:hanging="360"/>
      </w:pPr>
      <w:rPr>
        <w:rFonts w:ascii="Wingdings" w:hAnsi="Wingdings" w:hint="default"/>
      </w:rPr>
    </w:lvl>
    <w:lvl w:ilvl="2" w:tplc="3A58A62A" w:tentative="1">
      <w:start w:val="1"/>
      <w:numFmt w:val="bullet"/>
      <w:lvlText w:val=""/>
      <w:lvlJc w:val="left"/>
      <w:pPr>
        <w:tabs>
          <w:tab w:val="num" w:pos="2160"/>
        </w:tabs>
        <w:ind w:left="2160" w:hanging="360"/>
      </w:pPr>
      <w:rPr>
        <w:rFonts w:ascii="Wingdings" w:hAnsi="Wingdings" w:hint="default"/>
      </w:rPr>
    </w:lvl>
    <w:lvl w:ilvl="3" w:tplc="1A9AD2E4" w:tentative="1">
      <w:start w:val="1"/>
      <w:numFmt w:val="bullet"/>
      <w:lvlText w:val=""/>
      <w:lvlJc w:val="left"/>
      <w:pPr>
        <w:tabs>
          <w:tab w:val="num" w:pos="2880"/>
        </w:tabs>
        <w:ind w:left="2880" w:hanging="360"/>
      </w:pPr>
      <w:rPr>
        <w:rFonts w:ascii="Wingdings" w:hAnsi="Wingdings" w:hint="default"/>
      </w:rPr>
    </w:lvl>
    <w:lvl w:ilvl="4" w:tplc="175469E6" w:tentative="1">
      <w:start w:val="1"/>
      <w:numFmt w:val="bullet"/>
      <w:lvlText w:val=""/>
      <w:lvlJc w:val="left"/>
      <w:pPr>
        <w:tabs>
          <w:tab w:val="num" w:pos="3600"/>
        </w:tabs>
        <w:ind w:left="3600" w:hanging="360"/>
      </w:pPr>
      <w:rPr>
        <w:rFonts w:ascii="Wingdings" w:hAnsi="Wingdings" w:hint="default"/>
      </w:rPr>
    </w:lvl>
    <w:lvl w:ilvl="5" w:tplc="241CB0EA" w:tentative="1">
      <w:start w:val="1"/>
      <w:numFmt w:val="bullet"/>
      <w:lvlText w:val=""/>
      <w:lvlJc w:val="left"/>
      <w:pPr>
        <w:tabs>
          <w:tab w:val="num" w:pos="4320"/>
        </w:tabs>
        <w:ind w:left="4320" w:hanging="360"/>
      </w:pPr>
      <w:rPr>
        <w:rFonts w:ascii="Wingdings" w:hAnsi="Wingdings" w:hint="default"/>
      </w:rPr>
    </w:lvl>
    <w:lvl w:ilvl="6" w:tplc="89B0A7A8" w:tentative="1">
      <w:start w:val="1"/>
      <w:numFmt w:val="bullet"/>
      <w:lvlText w:val=""/>
      <w:lvlJc w:val="left"/>
      <w:pPr>
        <w:tabs>
          <w:tab w:val="num" w:pos="5040"/>
        </w:tabs>
        <w:ind w:left="5040" w:hanging="360"/>
      </w:pPr>
      <w:rPr>
        <w:rFonts w:ascii="Wingdings" w:hAnsi="Wingdings" w:hint="default"/>
      </w:rPr>
    </w:lvl>
    <w:lvl w:ilvl="7" w:tplc="473091EA" w:tentative="1">
      <w:start w:val="1"/>
      <w:numFmt w:val="bullet"/>
      <w:lvlText w:val=""/>
      <w:lvlJc w:val="left"/>
      <w:pPr>
        <w:tabs>
          <w:tab w:val="num" w:pos="5760"/>
        </w:tabs>
        <w:ind w:left="5760" w:hanging="360"/>
      </w:pPr>
      <w:rPr>
        <w:rFonts w:ascii="Wingdings" w:hAnsi="Wingdings" w:hint="default"/>
      </w:rPr>
    </w:lvl>
    <w:lvl w:ilvl="8" w:tplc="390A99A2" w:tentative="1">
      <w:start w:val="1"/>
      <w:numFmt w:val="bullet"/>
      <w:lvlText w:val=""/>
      <w:lvlJc w:val="left"/>
      <w:pPr>
        <w:tabs>
          <w:tab w:val="num" w:pos="6480"/>
        </w:tabs>
        <w:ind w:left="6480" w:hanging="360"/>
      </w:pPr>
      <w:rPr>
        <w:rFonts w:ascii="Wingdings" w:hAnsi="Wingdings" w:hint="default"/>
      </w:rPr>
    </w:lvl>
  </w:abstractNum>
  <w:abstractNum w:abstractNumId="28">
    <w:nsid w:val="650A70D6"/>
    <w:multiLevelType w:val="hybridMultilevel"/>
    <w:tmpl w:val="160E70F4"/>
    <w:lvl w:ilvl="0" w:tplc="BDEECEFA">
      <w:start w:val="1"/>
      <w:numFmt w:val="bullet"/>
      <w:lvlText w:val=""/>
      <w:lvlJc w:val="left"/>
      <w:pPr>
        <w:tabs>
          <w:tab w:val="num" w:pos="720"/>
        </w:tabs>
        <w:ind w:left="720" w:hanging="360"/>
      </w:pPr>
      <w:rPr>
        <w:rFonts w:ascii="Wingdings" w:hAnsi="Wingdings" w:hint="default"/>
      </w:rPr>
    </w:lvl>
    <w:lvl w:ilvl="1" w:tplc="C8804C38" w:tentative="1">
      <w:start w:val="1"/>
      <w:numFmt w:val="bullet"/>
      <w:lvlText w:val=""/>
      <w:lvlJc w:val="left"/>
      <w:pPr>
        <w:tabs>
          <w:tab w:val="num" w:pos="1440"/>
        </w:tabs>
        <w:ind w:left="1440" w:hanging="360"/>
      </w:pPr>
      <w:rPr>
        <w:rFonts w:ascii="Wingdings" w:hAnsi="Wingdings" w:hint="default"/>
      </w:rPr>
    </w:lvl>
    <w:lvl w:ilvl="2" w:tplc="50B6EB80" w:tentative="1">
      <w:start w:val="1"/>
      <w:numFmt w:val="bullet"/>
      <w:lvlText w:val=""/>
      <w:lvlJc w:val="left"/>
      <w:pPr>
        <w:tabs>
          <w:tab w:val="num" w:pos="2160"/>
        </w:tabs>
        <w:ind w:left="2160" w:hanging="360"/>
      </w:pPr>
      <w:rPr>
        <w:rFonts w:ascii="Wingdings" w:hAnsi="Wingdings" w:hint="default"/>
      </w:rPr>
    </w:lvl>
    <w:lvl w:ilvl="3" w:tplc="2730D654" w:tentative="1">
      <w:start w:val="1"/>
      <w:numFmt w:val="bullet"/>
      <w:lvlText w:val=""/>
      <w:lvlJc w:val="left"/>
      <w:pPr>
        <w:tabs>
          <w:tab w:val="num" w:pos="2880"/>
        </w:tabs>
        <w:ind w:left="2880" w:hanging="360"/>
      </w:pPr>
      <w:rPr>
        <w:rFonts w:ascii="Wingdings" w:hAnsi="Wingdings" w:hint="default"/>
      </w:rPr>
    </w:lvl>
    <w:lvl w:ilvl="4" w:tplc="E6B68368" w:tentative="1">
      <w:start w:val="1"/>
      <w:numFmt w:val="bullet"/>
      <w:lvlText w:val=""/>
      <w:lvlJc w:val="left"/>
      <w:pPr>
        <w:tabs>
          <w:tab w:val="num" w:pos="3600"/>
        </w:tabs>
        <w:ind w:left="3600" w:hanging="360"/>
      </w:pPr>
      <w:rPr>
        <w:rFonts w:ascii="Wingdings" w:hAnsi="Wingdings" w:hint="default"/>
      </w:rPr>
    </w:lvl>
    <w:lvl w:ilvl="5" w:tplc="AE046806" w:tentative="1">
      <w:start w:val="1"/>
      <w:numFmt w:val="bullet"/>
      <w:lvlText w:val=""/>
      <w:lvlJc w:val="left"/>
      <w:pPr>
        <w:tabs>
          <w:tab w:val="num" w:pos="4320"/>
        </w:tabs>
        <w:ind w:left="4320" w:hanging="360"/>
      </w:pPr>
      <w:rPr>
        <w:rFonts w:ascii="Wingdings" w:hAnsi="Wingdings" w:hint="default"/>
      </w:rPr>
    </w:lvl>
    <w:lvl w:ilvl="6" w:tplc="310E4798" w:tentative="1">
      <w:start w:val="1"/>
      <w:numFmt w:val="bullet"/>
      <w:lvlText w:val=""/>
      <w:lvlJc w:val="left"/>
      <w:pPr>
        <w:tabs>
          <w:tab w:val="num" w:pos="5040"/>
        </w:tabs>
        <w:ind w:left="5040" w:hanging="360"/>
      </w:pPr>
      <w:rPr>
        <w:rFonts w:ascii="Wingdings" w:hAnsi="Wingdings" w:hint="default"/>
      </w:rPr>
    </w:lvl>
    <w:lvl w:ilvl="7" w:tplc="F1025822" w:tentative="1">
      <w:start w:val="1"/>
      <w:numFmt w:val="bullet"/>
      <w:lvlText w:val=""/>
      <w:lvlJc w:val="left"/>
      <w:pPr>
        <w:tabs>
          <w:tab w:val="num" w:pos="5760"/>
        </w:tabs>
        <w:ind w:left="5760" w:hanging="360"/>
      </w:pPr>
      <w:rPr>
        <w:rFonts w:ascii="Wingdings" w:hAnsi="Wingdings" w:hint="default"/>
      </w:rPr>
    </w:lvl>
    <w:lvl w:ilvl="8" w:tplc="935E204E" w:tentative="1">
      <w:start w:val="1"/>
      <w:numFmt w:val="bullet"/>
      <w:lvlText w:val=""/>
      <w:lvlJc w:val="left"/>
      <w:pPr>
        <w:tabs>
          <w:tab w:val="num" w:pos="6480"/>
        </w:tabs>
        <w:ind w:left="6480" w:hanging="360"/>
      </w:pPr>
      <w:rPr>
        <w:rFonts w:ascii="Wingdings" w:hAnsi="Wingdings" w:hint="default"/>
      </w:rPr>
    </w:lvl>
  </w:abstractNum>
  <w:abstractNum w:abstractNumId="29">
    <w:nsid w:val="653B52EA"/>
    <w:multiLevelType w:val="hybridMultilevel"/>
    <w:tmpl w:val="6830923E"/>
    <w:lvl w:ilvl="0" w:tplc="D640D336">
      <w:start w:val="1"/>
      <w:numFmt w:val="bullet"/>
      <w:lvlText w:val=""/>
      <w:lvlJc w:val="left"/>
      <w:pPr>
        <w:tabs>
          <w:tab w:val="num" w:pos="720"/>
        </w:tabs>
        <w:ind w:left="720" w:hanging="360"/>
      </w:pPr>
      <w:rPr>
        <w:rFonts w:ascii="Wingdings" w:hAnsi="Wingdings" w:hint="default"/>
      </w:rPr>
    </w:lvl>
    <w:lvl w:ilvl="1" w:tplc="539612FA" w:tentative="1">
      <w:start w:val="1"/>
      <w:numFmt w:val="bullet"/>
      <w:lvlText w:val=""/>
      <w:lvlJc w:val="left"/>
      <w:pPr>
        <w:tabs>
          <w:tab w:val="num" w:pos="1440"/>
        </w:tabs>
        <w:ind w:left="1440" w:hanging="360"/>
      </w:pPr>
      <w:rPr>
        <w:rFonts w:ascii="Wingdings" w:hAnsi="Wingdings" w:hint="default"/>
      </w:rPr>
    </w:lvl>
    <w:lvl w:ilvl="2" w:tplc="84DA0A90" w:tentative="1">
      <w:start w:val="1"/>
      <w:numFmt w:val="bullet"/>
      <w:lvlText w:val=""/>
      <w:lvlJc w:val="left"/>
      <w:pPr>
        <w:tabs>
          <w:tab w:val="num" w:pos="2160"/>
        </w:tabs>
        <w:ind w:left="2160" w:hanging="360"/>
      </w:pPr>
      <w:rPr>
        <w:rFonts w:ascii="Wingdings" w:hAnsi="Wingdings" w:hint="default"/>
      </w:rPr>
    </w:lvl>
    <w:lvl w:ilvl="3" w:tplc="AE7C5A8E" w:tentative="1">
      <w:start w:val="1"/>
      <w:numFmt w:val="bullet"/>
      <w:lvlText w:val=""/>
      <w:lvlJc w:val="left"/>
      <w:pPr>
        <w:tabs>
          <w:tab w:val="num" w:pos="2880"/>
        </w:tabs>
        <w:ind w:left="2880" w:hanging="360"/>
      </w:pPr>
      <w:rPr>
        <w:rFonts w:ascii="Wingdings" w:hAnsi="Wingdings" w:hint="default"/>
      </w:rPr>
    </w:lvl>
    <w:lvl w:ilvl="4" w:tplc="719A7AB0" w:tentative="1">
      <w:start w:val="1"/>
      <w:numFmt w:val="bullet"/>
      <w:lvlText w:val=""/>
      <w:lvlJc w:val="left"/>
      <w:pPr>
        <w:tabs>
          <w:tab w:val="num" w:pos="3600"/>
        </w:tabs>
        <w:ind w:left="3600" w:hanging="360"/>
      </w:pPr>
      <w:rPr>
        <w:rFonts w:ascii="Wingdings" w:hAnsi="Wingdings" w:hint="default"/>
      </w:rPr>
    </w:lvl>
    <w:lvl w:ilvl="5" w:tplc="4EBAA062" w:tentative="1">
      <w:start w:val="1"/>
      <w:numFmt w:val="bullet"/>
      <w:lvlText w:val=""/>
      <w:lvlJc w:val="left"/>
      <w:pPr>
        <w:tabs>
          <w:tab w:val="num" w:pos="4320"/>
        </w:tabs>
        <w:ind w:left="4320" w:hanging="360"/>
      </w:pPr>
      <w:rPr>
        <w:rFonts w:ascii="Wingdings" w:hAnsi="Wingdings" w:hint="default"/>
      </w:rPr>
    </w:lvl>
    <w:lvl w:ilvl="6" w:tplc="7486B800" w:tentative="1">
      <w:start w:val="1"/>
      <w:numFmt w:val="bullet"/>
      <w:lvlText w:val=""/>
      <w:lvlJc w:val="left"/>
      <w:pPr>
        <w:tabs>
          <w:tab w:val="num" w:pos="5040"/>
        </w:tabs>
        <w:ind w:left="5040" w:hanging="360"/>
      </w:pPr>
      <w:rPr>
        <w:rFonts w:ascii="Wingdings" w:hAnsi="Wingdings" w:hint="default"/>
      </w:rPr>
    </w:lvl>
    <w:lvl w:ilvl="7" w:tplc="58AE7D4E" w:tentative="1">
      <w:start w:val="1"/>
      <w:numFmt w:val="bullet"/>
      <w:lvlText w:val=""/>
      <w:lvlJc w:val="left"/>
      <w:pPr>
        <w:tabs>
          <w:tab w:val="num" w:pos="5760"/>
        </w:tabs>
        <w:ind w:left="5760" w:hanging="360"/>
      </w:pPr>
      <w:rPr>
        <w:rFonts w:ascii="Wingdings" w:hAnsi="Wingdings" w:hint="default"/>
      </w:rPr>
    </w:lvl>
    <w:lvl w:ilvl="8" w:tplc="9566D960" w:tentative="1">
      <w:start w:val="1"/>
      <w:numFmt w:val="bullet"/>
      <w:lvlText w:val=""/>
      <w:lvlJc w:val="left"/>
      <w:pPr>
        <w:tabs>
          <w:tab w:val="num" w:pos="6480"/>
        </w:tabs>
        <w:ind w:left="6480" w:hanging="360"/>
      </w:pPr>
      <w:rPr>
        <w:rFonts w:ascii="Wingdings" w:hAnsi="Wingdings" w:hint="default"/>
      </w:rPr>
    </w:lvl>
  </w:abstractNum>
  <w:abstractNum w:abstractNumId="30">
    <w:nsid w:val="682056D1"/>
    <w:multiLevelType w:val="hybridMultilevel"/>
    <w:tmpl w:val="A900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8B6CF6"/>
    <w:multiLevelType w:val="hybridMultilevel"/>
    <w:tmpl w:val="B89268EE"/>
    <w:lvl w:ilvl="0" w:tplc="EAEE5BAE">
      <w:start w:val="1"/>
      <w:numFmt w:val="bullet"/>
      <w:lvlText w:val=""/>
      <w:lvlJc w:val="left"/>
      <w:pPr>
        <w:tabs>
          <w:tab w:val="num" w:pos="720"/>
        </w:tabs>
        <w:ind w:left="720" w:hanging="360"/>
      </w:pPr>
      <w:rPr>
        <w:rFonts w:ascii="Wingdings" w:hAnsi="Wingdings" w:hint="default"/>
      </w:rPr>
    </w:lvl>
    <w:lvl w:ilvl="1" w:tplc="B3100038">
      <w:start w:val="817"/>
      <w:numFmt w:val="bullet"/>
      <w:lvlText w:val=""/>
      <w:lvlJc w:val="left"/>
      <w:pPr>
        <w:tabs>
          <w:tab w:val="num" w:pos="1440"/>
        </w:tabs>
        <w:ind w:left="1440" w:hanging="360"/>
      </w:pPr>
      <w:rPr>
        <w:rFonts w:ascii="Wingdings" w:hAnsi="Wingdings" w:hint="default"/>
      </w:rPr>
    </w:lvl>
    <w:lvl w:ilvl="2" w:tplc="C8A60268" w:tentative="1">
      <w:start w:val="1"/>
      <w:numFmt w:val="bullet"/>
      <w:lvlText w:val=""/>
      <w:lvlJc w:val="left"/>
      <w:pPr>
        <w:tabs>
          <w:tab w:val="num" w:pos="2160"/>
        </w:tabs>
        <w:ind w:left="2160" w:hanging="360"/>
      </w:pPr>
      <w:rPr>
        <w:rFonts w:ascii="Wingdings" w:hAnsi="Wingdings" w:hint="default"/>
      </w:rPr>
    </w:lvl>
    <w:lvl w:ilvl="3" w:tplc="AFD4F0DC" w:tentative="1">
      <w:start w:val="1"/>
      <w:numFmt w:val="bullet"/>
      <w:lvlText w:val=""/>
      <w:lvlJc w:val="left"/>
      <w:pPr>
        <w:tabs>
          <w:tab w:val="num" w:pos="2880"/>
        </w:tabs>
        <w:ind w:left="2880" w:hanging="360"/>
      </w:pPr>
      <w:rPr>
        <w:rFonts w:ascii="Wingdings" w:hAnsi="Wingdings" w:hint="default"/>
      </w:rPr>
    </w:lvl>
    <w:lvl w:ilvl="4" w:tplc="BFA8116E" w:tentative="1">
      <w:start w:val="1"/>
      <w:numFmt w:val="bullet"/>
      <w:lvlText w:val=""/>
      <w:lvlJc w:val="left"/>
      <w:pPr>
        <w:tabs>
          <w:tab w:val="num" w:pos="3600"/>
        </w:tabs>
        <w:ind w:left="3600" w:hanging="360"/>
      </w:pPr>
      <w:rPr>
        <w:rFonts w:ascii="Wingdings" w:hAnsi="Wingdings" w:hint="default"/>
      </w:rPr>
    </w:lvl>
    <w:lvl w:ilvl="5" w:tplc="07C4247A" w:tentative="1">
      <w:start w:val="1"/>
      <w:numFmt w:val="bullet"/>
      <w:lvlText w:val=""/>
      <w:lvlJc w:val="left"/>
      <w:pPr>
        <w:tabs>
          <w:tab w:val="num" w:pos="4320"/>
        </w:tabs>
        <w:ind w:left="4320" w:hanging="360"/>
      </w:pPr>
      <w:rPr>
        <w:rFonts w:ascii="Wingdings" w:hAnsi="Wingdings" w:hint="default"/>
      </w:rPr>
    </w:lvl>
    <w:lvl w:ilvl="6" w:tplc="A268E4EA" w:tentative="1">
      <w:start w:val="1"/>
      <w:numFmt w:val="bullet"/>
      <w:lvlText w:val=""/>
      <w:lvlJc w:val="left"/>
      <w:pPr>
        <w:tabs>
          <w:tab w:val="num" w:pos="5040"/>
        </w:tabs>
        <w:ind w:left="5040" w:hanging="360"/>
      </w:pPr>
      <w:rPr>
        <w:rFonts w:ascii="Wingdings" w:hAnsi="Wingdings" w:hint="default"/>
      </w:rPr>
    </w:lvl>
    <w:lvl w:ilvl="7" w:tplc="9C40E306" w:tentative="1">
      <w:start w:val="1"/>
      <w:numFmt w:val="bullet"/>
      <w:lvlText w:val=""/>
      <w:lvlJc w:val="left"/>
      <w:pPr>
        <w:tabs>
          <w:tab w:val="num" w:pos="5760"/>
        </w:tabs>
        <w:ind w:left="5760" w:hanging="360"/>
      </w:pPr>
      <w:rPr>
        <w:rFonts w:ascii="Wingdings" w:hAnsi="Wingdings" w:hint="default"/>
      </w:rPr>
    </w:lvl>
    <w:lvl w:ilvl="8" w:tplc="EC2AA124" w:tentative="1">
      <w:start w:val="1"/>
      <w:numFmt w:val="bullet"/>
      <w:lvlText w:val=""/>
      <w:lvlJc w:val="left"/>
      <w:pPr>
        <w:tabs>
          <w:tab w:val="num" w:pos="6480"/>
        </w:tabs>
        <w:ind w:left="6480" w:hanging="360"/>
      </w:pPr>
      <w:rPr>
        <w:rFonts w:ascii="Wingdings" w:hAnsi="Wingdings" w:hint="default"/>
      </w:rPr>
    </w:lvl>
  </w:abstractNum>
  <w:abstractNum w:abstractNumId="32">
    <w:nsid w:val="722C4026"/>
    <w:multiLevelType w:val="hybridMultilevel"/>
    <w:tmpl w:val="32A2D6B6"/>
    <w:lvl w:ilvl="0" w:tplc="BD0CEA90">
      <w:start w:val="1"/>
      <w:numFmt w:val="bullet"/>
      <w:lvlText w:val=""/>
      <w:lvlJc w:val="left"/>
      <w:pPr>
        <w:tabs>
          <w:tab w:val="num" w:pos="720"/>
        </w:tabs>
        <w:ind w:left="720" w:hanging="360"/>
      </w:pPr>
      <w:rPr>
        <w:rFonts w:ascii="Wingdings 2" w:hAnsi="Wingdings 2" w:hint="default"/>
      </w:rPr>
    </w:lvl>
    <w:lvl w:ilvl="1" w:tplc="8C76344C">
      <w:start w:val="1"/>
      <w:numFmt w:val="decimal"/>
      <w:lvlText w:val="%2."/>
      <w:lvlJc w:val="left"/>
      <w:pPr>
        <w:tabs>
          <w:tab w:val="num" w:pos="1440"/>
        </w:tabs>
        <w:ind w:left="1440" w:hanging="360"/>
      </w:pPr>
      <w:rPr>
        <w:rFonts w:asciiTheme="minorHAnsi" w:eastAsiaTheme="minorHAnsi" w:hAnsiTheme="minorHAnsi" w:cstheme="minorBidi"/>
      </w:rPr>
    </w:lvl>
    <w:lvl w:ilvl="2" w:tplc="4BB0EFE4" w:tentative="1">
      <w:start w:val="1"/>
      <w:numFmt w:val="bullet"/>
      <w:lvlText w:val=""/>
      <w:lvlJc w:val="left"/>
      <w:pPr>
        <w:tabs>
          <w:tab w:val="num" w:pos="2160"/>
        </w:tabs>
        <w:ind w:left="2160" w:hanging="360"/>
      </w:pPr>
      <w:rPr>
        <w:rFonts w:ascii="Wingdings 2" w:hAnsi="Wingdings 2" w:hint="default"/>
      </w:rPr>
    </w:lvl>
    <w:lvl w:ilvl="3" w:tplc="B520F93C" w:tentative="1">
      <w:start w:val="1"/>
      <w:numFmt w:val="bullet"/>
      <w:lvlText w:val=""/>
      <w:lvlJc w:val="left"/>
      <w:pPr>
        <w:tabs>
          <w:tab w:val="num" w:pos="2880"/>
        </w:tabs>
        <w:ind w:left="2880" w:hanging="360"/>
      </w:pPr>
      <w:rPr>
        <w:rFonts w:ascii="Wingdings 2" w:hAnsi="Wingdings 2" w:hint="default"/>
      </w:rPr>
    </w:lvl>
    <w:lvl w:ilvl="4" w:tplc="1A36FCAA" w:tentative="1">
      <w:start w:val="1"/>
      <w:numFmt w:val="bullet"/>
      <w:lvlText w:val=""/>
      <w:lvlJc w:val="left"/>
      <w:pPr>
        <w:tabs>
          <w:tab w:val="num" w:pos="3600"/>
        </w:tabs>
        <w:ind w:left="3600" w:hanging="360"/>
      </w:pPr>
      <w:rPr>
        <w:rFonts w:ascii="Wingdings 2" w:hAnsi="Wingdings 2" w:hint="default"/>
      </w:rPr>
    </w:lvl>
    <w:lvl w:ilvl="5" w:tplc="8AFA0FA4" w:tentative="1">
      <w:start w:val="1"/>
      <w:numFmt w:val="bullet"/>
      <w:lvlText w:val=""/>
      <w:lvlJc w:val="left"/>
      <w:pPr>
        <w:tabs>
          <w:tab w:val="num" w:pos="4320"/>
        </w:tabs>
        <w:ind w:left="4320" w:hanging="360"/>
      </w:pPr>
      <w:rPr>
        <w:rFonts w:ascii="Wingdings 2" w:hAnsi="Wingdings 2" w:hint="default"/>
      </w:rPr>
    </w:lvl>
    <w:lvl w:ilvl="6" w:tplc="467EE586" w:tentative="1">
      <w:start w:val="1"/>
      <w:numFmt w:val="bullet"/>
      <w:lvlText w:val=""/>
      <w:lvlJc w:val="left"/>
      <w:pPr>
        <w:tabs>
          <w:tab w:val="num" w:pos="5040"/>
        </w:tabs>
        <w:ind w:left="5040" w:hanging="360"/>
      </w:pPr>
      <w:rPr>
        <w:rFonts w:ascii="Wingdings 2" w:hAnsi="Wingdings 2" w:hint="default"/>
      </w:rPr>
    </w:lvl>
    <w:lvl w:ilvl="7" w:tplc="DA9ABEB8" w:tentative="1">
      <w:start w:val="1"/>
      <w:numFmt w:val="bullet"/>
      <w:lvlText w:val=""/>
      <w:lvlJc w:val="left"/>
      <w:pPr>
        <w:tabs>
          <w:tab w:val="num" w:pos="5760"/>
        </w:tabs>
        <w:ind w:left="5760" w:hanging="360"/>
      </w:pPr>
      <w:rPr>
        <w:rFonts w:ascii="Wingdings 2" w:hAnsi="Wingdings 2" w:hint="default"/>
      </w:rPr>
    </w:lvl>
    <w:lvl w:ilvl="8" w:tplc="2204579C" w:tentative="1">
      <w:start w:val="1"/>
      <w:numFmt w:val="bullet"/>
      <w:lvlText w:val=""/>
      <w:lvlJc w:val="left"/>
      <w:pPr>
        <w:tabs>
          <w:tab w:val="num" w:pos="6480"/>
        </w:tabs>
        <w:ind w:left="6480" w:hanging="360"/>
      </w:pPr>
      <w:rPr>
        <w:rFonts w:ascii="Wingdings 2" w:hAnsi="Wingdings 2" w:hint="default"/>
      </w:rPr>
    </w:lvl>
  </w:abstractNum>
  <w:abstractNum w:abstractNumId="33">
    <w:nsid w:val="73874795"/>
    <w:multiLevelType w:val="hybridMultilevel"/>
    <w:tmpl w:val="C54CA89E"/>
    <w:lvl w:ilvl="0" w:tplc="33FEE614">
      <w:start w:val="979"/>
      <w:numFmt w:val="bullet"/>
      <w:lvlText w:val="–"/>
      <w:lvlJc w:val="left"/>
      <w:pPr>
        <w:tabs>
          <w:tab w:val="num" w:pos="2160"/>
        </w:tabs>
        <w:ind w:left="2160" w:hanging="360"/>
      </w:pPr>
      <w:rPr>
        <w:rFonts w:ascii="Times New Roman" w:hAnsi="Times New Roman" w:hint="default"/>
      </w:rPr>
    </w:lvl>
    <w:lvl w:ilvl="1" w:tplc="8E168D66" w:tentative="1">
      <w:start w:val="1"/>
      <w:numFmt w:val="bullet"/>
      <w:lvlText w:val=""/>
      <w:lvlJc w:val="left"/>
      <w:pPr>
        <w:tabs>
          <w:tab w:val="num" w:pos="2880"/>
        </w:tabs>
        <w:ind w:left="2880" w:hanging="360"/>
      </w:pPr>
      <w:rPr>
        <w:rFonts w:ascii="Wingdings 2" w:hAnsi="Wingdings 2" w:hint="default"/>
      </w:rPr>
    </w:lvl>
    <w:lvl w:ilvl="2" w:tplc="E796F9A8" w:tentative="1">
      <w:start w:val="1"/>
      <w:numFmt w:val="bullet"/>
      <w:lvlText w:val=""/>
      <w:lvlJc w:val="left"/>
      <w:pPr>
        <w:tabs>
          <w:tab w:val="num" w:pos="3600"/>
        </w:tabs>
        <w:ind w:left="3600" w:hanging="360"/>
      </w:pPr>
      <w:rPr>
        <w:rFonts w:ascii="Wingdings 2" w:hAnsi="Wingdings 2" w:hint="default"/>
      </w:rPr>
    </w:lvl>
    <w:lvl w:ilvl="3" w:tplc="2CD8DB46" w:tentative="1">
      <w:start w:val="1"/>
      <w:numFmt w:val="bullet"/>
      <w:lvlText w:val=""/>
      <w:lvlJc w:val="left"/>
      <w:pPr>
        <w:tabs>
          <w:tab w:val="num" w:pos="4320"/>
        </w:tabs>
        <w:ind w:left="4320" w:hanging="360"/>
      </w:pPr>
      <w:rPr>
        <w:rFonts w:ascii="Wingdings 2" w:hAnsi="Wingdings 2" w:hint="default"/>
      </w:rPr>
    </w:lvl>
    <w:lvl w:ilvl="4" w:tplc="C620377A" w:tentative="1">
      <w:start w:val="1"/>
      <w:numFmt w:val="bullet"/>
      <w:lvlText w:val=""/>
      <w:lvlJc w:val="left"/>
      <w:pPr>
        <w:tabs>
          <w:tab w:val="num" w:pos="5040"/>
        </w:tabs>
        <w:ind w:left="5040" w:hanging="360"/>
      </w:pPr>
      <w:rPr>
        <w:rFonts w:ascii="Wingdings 2" w:hAnsi="Wingdings 2" w:hint="default"/>
      </w:rPr>
    </w:lvl>
    <w:lvl w:ilvl="5" w:tplc="D624A4D2" w:tentative="1">
      <w:start w:val="1"/>
      <w:numFmt w:val="bullet"/>
      <w:lvlText w:val=""/>
      <w:lvlJc w:val="left"/>
      <w:pPr>
        <w:tabs>
          <w:tab w:val="num" w:pos="5760"/>
        </w:tabs>
        <w:ind w:left="5760" w:hanging="360"/>
      </w:pPr>
      <w:rPr>
        <w:rFonts w:ascii="Wingdings 2" w:hAnsi="Wingdings 2" w:hint="default"/>
      </w:rPr>
    </w:lvl>
    <w:lvl w:ilvl="6" w:tplc="AF9EB55A" w:tentative="1">
      <w:start w:val="1"/>
      <w:numFmt w:val="bullet"/>
      <w:lvlText w:val=""/>
      <w:lvlJc w:val="left"/>
      <w:pPr>
        <w:tabs>
          <w:tab w:val="num" w:pos="6480"/>
        </w:tabs>
        <w:ind w:left="6480" w:hanging="360"/>
      </w:pPr>
      <w:rPr>
        <w:rFonts w:ascii="Wingdings 2" w:hAnsi="Wingdings 2" w:hint="default"/>
      </w:rPr>
    </w:lvl>
    <w:lvl w:ilvl="7" w:tplc="D82A73EC" w:tentative="1">
      <w:start w:val="1"/>
      <w:numFmt w:val="bullet"/>
      <w:lvlText w:val=""/>
      <w:lvlJc w:val="left"/>
      <w:pPr>
        <w:tabs>
          <w:tab w:val="num" w:pos="7200"/>
        </w:tabs>
        <w:ind w:left="7200" w:hanging="360"/>
      </w:pPr>
      <w:rPr>
        <w:rFonts w:ascii="Wingdings 2" w:hAnsi="Wingdings 2" w:hint="default"/>
      </w:rPr>
    </w:lvl>
    <w:lvl w:ilvl="8" w:tplc="A714356E" w:tentative="1">
      <w:start w:val="1"/>
      <w:numFmt w:val="bullet"/>
      <w:lvlText w:val=""/>
      <w:lvlJc w:val="left"/>
      <w:pPr>
        <w:tabs>
          <w:tab w:val="num" w:pos="7920"/>
        </w:tabs>
        <w:ind w:left="7920" w:hanging="360"/>
      </w:pPr>
      <w:rPr>
        <w:rFonts w:ascii="Wingdings 2" w:hAnsi="Wingdings 2" w:hint="default"/>
      </w:rPr>
    </w:lvl>
  </w:abstractNum>
  <w:abstractNum w:abstractNumId="34">
    <w:nsid w:val="74C453DC"/>
    <w:multiLevelType w:val="hybridMultilevel"/>
    <w:tmpl w:val="41E8CD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62A7B8B"/>
    <w:multiLevelType w:val="hybridMultilevel"/>
    <w:tmpl w:val="C422F5A4"/>
    <w:lvl w:ilvl="0" w:tplc="BD0CEA90">
      <w:start w:val="1"/>
      <w:numFmt w:val="bullet"/>
      <w:lvlText w:val=""/>
      <w:lvlJc w:val="left"/>
      <w:pPr>
        <w:tabs>
          <w:tab w:val="num" w:pos="720"/>
        </w:tabs>
        <w:ind w:left="720" w:hanging="360"/>
      </w:pPr>
      <w:rPr>
        <w:rFonts w:ascii="Wingdings 2" w:hAnsi="Wingdings 2" w:hint="default"/>
      </w:rPr>
    </w:lvl>
    <w:lvl w:ilvl="1" w:tplc="04090001">
      <w:start w:val="1"/>
      <w:numFmt w:val="bullet"/>
      <w:lvlText w:val=""/>
      <w:lvlJc w:val="left"/>
      <w:pPr>
        <w:tabs>
          <w:tab w:val="num" w:pos="1440"/>
        </w:tabs>
        <w:ind w:left="1440" w:hanging="360"/>
      </w:pPr>
      <w:rPr>
        <w:rFonts w:ascii="Symbol" w:hAnsi="Symbol" w:hint="default"/>
      </w:rPr>
    </w:lvl>
    <w:lvl w:ilvl="2" w:tplc="4BB0EFE4" w:tentative="1">
      <w:start w:val="1"/>
      <w:numFmt w:val="bullet"/>
      <w:lvlText w:val=""/>
      <w:lvlJc w:val="left"/>
      <w:pPr>
        <w:tabs>
          <w:tab w:val="num" w:pos="2160"/>
        </w:tabs>
        <w:ind w:left="2160" w:hanging="360"/>
      </w:pPr>
      <w:rPr>
        <w:rFonts w:ascii="Wingdings 2" w:hAnsi="Wingdings 2" w:hint="default"/>
      </w:rPr>
    </w:lvl>
    <w:lvl w:ilvl="3" w:tplc="B520F93C" w:tentative="1">
      <w:start w:val="1"/>
      <w:numFmt w:val="bullet"/>
      <w:lvlText w:val=""/>
      <w:lvlJc w:val="left"/>
      <w:pPr>
        <w:tabs>
          <w:tab w:val="num" w:pos="2880"/>
        </w:tabs>
        <w:ind w:left="2880" w:hanging="360"/>
      </w:pPr>
      <w:rPr>
        <w:rFonts w:ascii="Wingdings 2" w:hAnsi="Wingdings 2" w:hint="default"/>
      </w:rPr>
    </w:lvl>
    <w:lvl w:ilvl="4" w:tplc="1A36FCAA" w:tentative="1">
      <w:start w:val="1"/>
      <w:numFmt w:val="bullet"/>
      <w:lvlText w:val=""/>
      <w:lvlJc w:val="left"/>
      <w:pPr>
        <w:tabs>
          <w:tab w:val="num" w:pos="3600"/>
        </w:tabs>
        <w:ind w:left="3600" w:hanging="360"/>
      </w:pPr>
      <w:rPr>
        <w:rFonts w:ascii="Wingdings 2" w:hAnsi="Wingdings 2" w:hint="default"/>
      </w:rPr>
    </w:lvl>
    <w:lvl w:ilvl="5" w:tplc="8AFA0FA4" w:tentative="1">
      <w:start w:val="1"/>
      <w:numFmt w:val="bullet"/>
      <w:lvlText w:val=""/>
      <w:lvlJc w:val="left"/>
      <w:pPr>
        <w:tabs>
          <w:tab w:val="num" w:pos="4320"/>
        </w:tabs>
        <w:ind w:left="4320" w:hanging="360"/>
      </w:pPr>
      <w:rPr>
        <w:rFonts w:ascii="Wingdings 2" w:hAnsi="Wingdings 2" w:hint="default"/>
      </w:rPr>
    </w:lvl>
    <w:lvl w:ilvl="6" w:tplc="467EE586" w:tentative="1">
      <w:start w:val="1"/>
      <w:numFmt w:val="bullet"/>
      <w:lvlText w:val=""/>
      <w:lvlJc w:val="left"/>
      <w:pPr>
        <w:tabs>
          <w:tab w:val="num" w:pos="5040"/>
        </w:tabs>
        <w:ind w:left="5040" w:hanging="360"/>
      </w:pPr>
      <w:rPr>
        <w:rFonts w:ascii="Wingdings 2" w:hAnsi="Wingdings 2" w:hint="default"/>
      </w:rPr>
    </w:lvl>
    <w:lvl w:ilvl="7" w:tplc="DA9ABEB8" w:tentative="1">
      <w:start w:val="1"/>
      <w:numFmt w:val="bullet"/>
      <w:lvlText w:val=""/>
      <w:lvlJc w:val="left"/>
      <w:pPr>
        <w:tabs>
          <w:tab w:val="num" w:pos="5760"/>
        </w:tabs>
        <w:ind w:left="5760" w:hanging="360"/>
      </w:pPr>
      <w:rPr>
        <w:rFonts w:ascii="Wingdings 2" w:hAnsi="Wingdings 2" w:hint="default"/>
      </w:rPr>
    </w:lvl>
    <w:lvl w:ilvl="8" w:tplc="2204579C" w:tentative="1">
      <w:start w:val="1"/>
      <w:numFmt w:val="bullet"/>
      <w:lvlText w:val=""/>
      <w:lvlJc w:val="left"/>
      <w:pPr>
        <w:tabs>
          <w:tab w:val="num" w:pos="6480"/>
        </w:tabs>
        <w:ind w:left="6480" w:hanging="360"/>
      </w:pPr>
      <w:rPr>
        <w:rFonts w:ascii="Wingdings 2" w:hAnsi="Wingdings 2" w:hint="default"/>
      </w:rPr>
    </w:lvl>
  </w:abstractNum>
  <w:abstractNum w:abstractNumId="36">
    <w:nsid w:val="7663739C"/>
    <w:multiLevelType w:val="hybridMultilevel"/>
    <w:tmpl w:val="D166CE60"/>
    <w:lvl w:ilvl="0" w:tplc="D0F28C1C">
      <w:start w:val="1"/>
      <w:numFmt w:val="bullet"/>
      <w:lvlText w:val=""/>
      <w:lvlJc w:val="left"/>
      <w:pPr>
        <w:tabs>
          <w:tab w:val="num" w:pos="720"/>
        </w:tabs>
        <w:ind w:left="720" w:hanging="360"/>
      </w:pPr>
      <w:rPr>
        <w:rFonts w:ascii="Wingdings" w:hAnsi="Wingdings" w:hint="default"/>
      </w:rPr>
    </w:lvl>
    <w:lvl w:ilvl="1" w:tplc="83F269BC" w:tentative="1">
      <w:start w:val="1"/>
      <w:numFmt w:val="bullet"/>
      <w:lvlText w:val=""/>
      <w:lvlJc w:val="left"/>
      <w:pPr>
        <w:tabs>
          <w:tab w:val="num" w:pos="1440"/>
        </w:tabs>
        <w:ind w:left="1440" w:hanging="360"/>
      </w:pPr>
      <w:rPr>
        <w:rFonts w:ascii="Wingdings" w:hAnsi="Wingdings" w:hint="default"/>
      </w:rPr>
    </w:lvl>
    <w:lvl w:ilvl="2" w:tplc="B7BE803C" w:tentative="1">
      <w:start w:val="1"/>
      <w:numFmt w:val="bullet"/>
      <w:lvlText w:val=""/>
      <w:lvlJc w:val="left"/>
      <w:pPr>
        <w:tabs>
          <w:tab w:val="num" w:pos="2160"/>
        </w:tabs>
        <w:ind w:left="2160" w:hanging="360"/>
      </w:pPr>
      <w:rPr>
        <w:rFonts w:ascii="Wingdings" w:hAnsi="Wingdings" w:hint="default"/>
      </w:rPr>
    </w:lvl>
    <w:lvl w:ilvl="3" w:tplc="F47821A2" w:tentative="1">
      <w:start w:val="1"/>
      <w:numFmt w:val="bullet"/>
      <w:lvlText w:val=""/>
      <w:lvlJc w:val="left"/>
      <w:pPr>
        <w:tabs>
          <w:tab w:val="num" w:pos="2880"/>
        </w:tabs>
        <w:ind w:left="2880" w:hanging="360"/>
      </w:pPr>
      <w:rPr>
        <w:rFonts w:ascii="Wingdings" w:hAnsi="Wingdings" w:hint="default"/>
      </w:rPr>
    </w:lvl>
    <w:lvl w:ilvl="4" w:tplc="C12ADE8A" w:tentative="1">
      <w:start w:val="1"/>
      <w:numFmt w:val="bullet"/>
      <w:lvlText w:val=""/>
      <w:lvlJc w:val="left"/>
      <w:pPr>
        <w:tabs>
          <w:tab w:val="num" w:pos="3600"/>
        </w:tabs>
        <w:ind w:left="3600" w:hanging="360"/>
      </w:pPr>
      <w:rPr>
        <w:rFonts w:ascii="Wingdings" w:hAnsi="Wingdings" w:hint="default"/>
      </w:rPr>
    </w:lvl>
    <w:lvl w:ilvl="5" w:tplc="0E52A660" w:tentative="1">
      <w:start w:val="1"/>
      <w:numFmt w:val="bullet"/>
      <w:lvlText w:val=""/>
      <w:lvlJc w:val="left"/>
      <w:pPr>
        <w:tabs>
          <w:tab w:val="num" w:pos="4320"/>
        </w:tabs>
        <w:ind w:left="4320" w:hanging="360"/>
      </w:pPr>
      <w:rPr>
        <w:rFonts w:ascii="Wingdings" w:hAnsi="Wingdings" w:hint="default"/>
      </w:rPr>
    </w:lvl>
    <w:lvl w:ilvl="6" w:tplc="60E83BCC" w:tentative="1">
      <w:start w:val="1"/>
      <w:numFmt w:val="bullet"/>
      <w:lvlText w:val=""/>
      <w:lvlJc w:val="left"/>
      <w:pPr>
        <w:tabs>
          <w:tab w:val="num" w:pos="5040"/>
        </w:tabs>
        <w:ind w:left="5040" w:hanging="360"/>
      </w:pPr>
      <w:rPr>
        <w:rFonts w:ascii="Wingdings" w:hAnsi="Wingdings" w:hint="default"/>
      </w:rPr>
    </w:lvl>
    <w:lvl w:ilvl="7" w:tplc="6BF4F1BE" w:tentative="1">
      <w:start w:val="1"/>
      <w:numFmt w:val="bullet"/>
      <w:lvlText w:val=""/>
      <w:lvlJc w:val="left"/>
      <w:pPr>
        <w:tabs>
          <w:tab w:val="num" w:pos="5760"/>
        </w:tabs>
        <w:ind w:left="5760" w:hanging="360"/>
      </w:pPr>
      <w:rPr>
        <w:rFonts w:ascii="Wingdings" w:hAnsi="Wingdings" w:hint="default"/>
      </w:rPr>
    </w:lvl>
    <w:lvl w:ilvl="8" w:tplc="A27051E8" w:tentative="1">
      <w:start w:val="1"/>
      <w:numFmt w:val="bullet"/>
      <w:lvlText w:val=""/>
      <w:lvlJc w:val="left"/>
      <w:pPr>
        <w:tabs>
          <w:tab w:val="num" w:pos="6480"/>
        </w:tabs>
        <w:ind w:left="6480" w:hanging="360"/>
      </w:pPr>
      <w:rPr>
        <w:rFonts w:ascii="Wingdings" w:hAnsi="Wingdings" w:hint="default"/>
      </w:rPr>
    </w:lvl>
  </w:abstractNum>
  <w:abstractNum w:abstractNumId="37">
    <w:nsid w:val="7CD9743C"/>
    <w:multiLevelType w:val="hybridMultilevel"/>
    <w:tmpl w:val="BFC694F6"/>
    <w:lvl w:ilvl="0" w:tplc="04090001">
      <w:start w:val="1"/>
      <w:numFmt w:val="bullet"/>
      <w:lvlText w:val=""/>
      <w:lvlJc w:val="left"/>
      <w:pPr>
        <w:tabs>
          <w:tab w:val="num" w:pos="720"/>
        </w:tabs>
        <w:ind w:left="720" w:hanging="360"/>
      </w:pPr>
      <w:rPr>
        <w:rFonts w:ascii="Symbol" w:hAnsi="Symbol" w:hint="default"/>
      </w:rPr>
    </w:lvl>
    <w:lvl w:ilvl="1" w:tplc="E4064D18" w:tentative="1">
      <w:start w:val="1"/>
      <w:numFmt w:val="bullet"/>
      <w:lvlText w:val=""/>
      <w:lvlJc w:val="left"/>
      <w:pPr>
        <w:tabs>
          <w:tab w:val="num" w:pos="1440"/>
        </w:tabs>
        <w:ind w:left="1440" w:hanging="360"/>
      </w:pPr>
      <w:rPr>
        <w:rFonts w:ascii="Wingdings" w:hAnsi="Wingdings" w:hint="default"/>
      </w:rPr>
    </w:lvl>
    <w:lvl w:ilvl="2" w:tplc="10248AC6" w:tentative="1">
      <w:start w:val="1"/>
      <w:numFmt w:val="bullet"/>
      <w:lvlText w:val=""/>
      <w:lvlJc w:val="left"/>
      <w:pPr>
        <w:tabs>
          <w:tab w:val="num" w:pos="2160"/>
        </w:tabs>
        <w:ind w:left="2160" w:hanging="360"/>
      </w:pPr>
      <w:rPr>
        <w:rFonts w:ascii="Wingdings" w:hAnsi="Wingdings" w:hint="default"/>
      </w:rPr>
    </w:lvl>
    <w:lvl w:ilvl="3" w:tplc="5972F810" w:tentative="1">
      <w:start w:val="1"/>
      <w:numFmt w:val="bullet"/>
      <w:lvlText w:val=""/>
      <w:lvlJc w:val="left"/>
      <w:pPr>
        <w:tabs>
          <w:tab w:val="num" w:pos="2880"/>
        </w:tabs>
        <w:ind w:left="2880" w:hanging="360"/>
      </w:pPr>
      <w:rPr>
        <w:rFonts w:ascii="Wingdings" w:hAnsi="Wingdings" w:hint="default"/>
      </w:rPr>
    </w:lvl>
    <w:lvl w:ilvl="4" w:tplc="40CEA6A0" w:tentative="1">
      <w:start w:val="1"/>
      <w:numFmt w:val="bullet"/>
      <w:lvlText w:val=""/>
      <w:lvlJc w:val="left"/>
      <w:pPr>
        <w:tabs>
          <w:tab w:val="num" w:pos="3600"/>
        </w:tabs>
        <w:ind w:left="3600" w:hanging="360"/>
      </w:pPr>
      <w:rPr>
        <w:rFonts w:ascii="Wingdings" w:hAnsi="Wingdings" w:hint="default"/>
      </w:rPr>
    </w:lvl>
    <w:lvl w:ilvl="5" w:tplc="EB9C8728" w:tentative="1">
      <w:start w:val="1"/>
      <w:numFmt w:val="bullet"/>
      <w:lvlText w:val=""/>
      <w:lvlJc w:val="left"/>
      <w:pPr>
        <w:tabs>
          <w:tab w:val="num" w:pos="4320"/>
        </w:tabs>
        <w:ind w:left="4320" w:hanging="360"/>
      </w:pPr>
      <w:rPr>
        <w:rFonts w:ascii="Wingdings" w:hAnsi="Wingdings" w:hint="default"/>
      </w:rPr>
    </w:lvl>
    <w:lvl w:ilvl="6" w:tplc="90B62B86" w:tentative="1">
      <w:start w:val="1"/>
      <w:numFmt w:val="bullet"/>
      <w:lvlText w:val=""/>
      <w:lvlJc w:val="left"/>
      <w:pPr>
        <w:tabs>
          <w:tab w:val="num" w:pos="5040"/>
        </w:tabs>
        <w:ind w:left="5040" w:hanging="360"/>
      </w:pPr>
      <w:rPr>
        <w:rFonts w:ascii="Wingdings" w:hAnsi="Wingdings" w:hint="default"/>
      </w:rPr>
    </w:lvl>
    <w:lvl w:ilvl="7" w:tplc="3D5C70B2" w:tentative="1">
      <w:start w:val="1"/>
      <w:numFmt w:val="bullet"/>
      <w:lvlText w:val=""/>
      <w:lvlJc w:val="left"/>
      <w:pPr>
        <w:tabs>
          <w:tab w:val="num" w:pos="5760"/>
        </w:tabs>
        <w:ind w:left="5760" w:hanging="360"/>
      </w:pPr>
      <w:rPr>
        <w:rFonts w:ascii="Wingdings" w:hAnsi="Wingdings" w:hint="default"/>
      </w:rPr>
    </w:lvl>
    <w:lvl w:ilvl="8" w:tplc="E2A69F5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4"/>
  </w:num>
  <w:num w:numId="4">
    <w:abstractNumId w:val="32"/>
  </w:num>
  <w:num w:numId="5">
    <w:abstractNumId w:val="18"/>
  </w:num>
  <w:num w:numId="6">
    <w:abstractNumId w:val="14"/>
  </w:num>
  <w:num w:numId="7">
    <w:abstractNumId w:val="21"/>
  </w:num>
  <w:num w:numId="8">
    <w:abstractNumId w:val="27"/>
  </w:num>
  <w:num w:numId="9">
    <w:abstractNumId w:val="13"/>
  </w:num>
  <w:num w:numId="10">
    <w:abstractNumId w:val="3"/>
  </w:num>
  <w:num w:numId="11">
    <w:abstractNumId w:val="29"/>
  </w:num>
  <w:num w:numId="12">
    <w:abstractNumId w:val="36"/>
  </w:num>
  <w:num w:numId="13">
    <w:abstractNumId w:val="9"/>
  </w:num>
  <w:num w:numId="14">
    <w:abstractNumId w:val="10"/>
  </w:num>
  <w:num w:numId="15">
    <w:abstractNumId w:val="26"/>
  </w:num>
  <w:num w:numId="16">
    <w:abstractNumId w:val="28"/>
  </w:num>
  <w:num w:numId="17">
    <w:abstractNumId w:val="15"/>
  </w:num>
  <w:num w:numId="18">
    <w:abstractNumId w:val="31"/>
  </w:num>
  <w:num w:numId="19">
    <w:abstractNumId w:val="1"/>
  </w:num>
  <w:num w:numId="20">
    <w:abstractNumId w:val="34"/>
  </w:num>
  <w:num w:numId="21">
    <w:abstractNumId w:val="6"/>
  </w:num>
  <w:num w:numId="22">
    <w:abstractNumId w:val="33"/>
  </w:num>
  <w:num w:numId="23">
    <w:abstractNumId w:val="7"/>
  </w:num>
  <w:num w:numId="24">
    <w:abstractNumId w:val="19"/>
  </w:num>
  <w:num w:numId="25">
    <w:abstractNumId w:val="2"/>
  </w:num>
  <w:num w:numId="26">
    <w:abstractNumId w:val="25"/>
  </w:num>
  <w:num w:numId="27">
    <w:abstractNumId w:val="8"/>
  </w:num>
  <w:num w:numId="28">
    <w:abstractNumId w:val="16"/>
  </w:num>
  <w:num w:numId="29">
    <w:abstractNumId w:val="23"/>
  </w:num>
  <w:num w:numId="30">
    <w:abstractNumId w:val="17"/>
  </w:num>
  <w:num w:numId="31">
    <w:abstractNumId w:val="11"/>
  </w:num>
  <w:num w:numId="32">
    <w:abstractNumId w:val="35"/>
  </w:num>
  <w:num w:numId="33">
    <w:abstractNumId w:val="24"/>
  </w:num>
  <w:num w:numId="34">
    <w:abstractNumId w:val="20"/>
  </w:num>
  <w:num w:numId="35">
    <w:abstractNumId w:val="30"/>
  </w:num>
  <w:num w:numId="36">
    <w:abstractNumId w:val="5"/>
  </w:num>
  <w:num w:numId="37">
    <w:abstractNumId w:val="12"/>
  </w:num>
  <w:num w:numId="38">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0EE"/>
    <w:rsid w:val="00024FFA"/>
    <w:rsid w:val="00062B00"/>
    <w:rsid w:val="000953ED"/>
    <w:rsid w:val="000A708E"/>
    <w:rsid w:val="000E3881"/>
    <w:rsid w:val="000F04A5"/>
    <w:rsid w:val="001332E7"/>
    <w:rsid w:val="00167F6F"/>
    <w:rsid w:val="0019128B"/>
    <w:rsid w:val="001A435C"/>
    <w:rsid w:val="001B22E9"/>
    <w:rsid w:val="001B2AAD"/>
    <w:rsid w:val="00203B1F"/>
    <w:rsid w:val="00222E07"/>
    <w:rsid w:val="00261F7C"/>
    <w:rsid w:val="002668D7"/>
    <w:rsid w:val="002776AC"/>
    <w:rsid w:val="00277D11"/>
    <w:rsid w:val="0028473F"/>
    <w:rsid w:val="00286546"/>
    <w:rsid w:val="0029004A"/>
    <w:rsid w:val="002D39A5"/>
    <w:rsid w:val="002E2412"/>
    <w:rsid w:val="002E3B0A"/>
    <w:rsid w:val="002F74CF"/>
    <w:rsid w:val="00346D6C"/>
    <w:rsid w:val="00375B73"/>
    <w:rsid w:val="003850DF"/>
    <w:rsid w:val="003A71E2"/>
    <w:rsid w:val="003F0BDF"/>
    <w:rsid w:val="00441BA0"/>
    <w:rsid w:val="00461A17"/>
    <w:rsid w:val="00476662"/>
    <w:rsid w:val="004820B7"/>
    <w:rsid w:val="00483BFC"/>
    <w:rsid w:val="00534BC6"/>
    <w:rsid w:val="00536EA9"/>
    <w:rsid w:val="00566BBB"/>
    <w:rsid w:val="0057235C"/>
    <w:rsid w:val="00575B47"/>
    <w:rsid w:val="005B56DB"/>
    <w:rsid w:val="005D408D"/>
    <w:rsid w:val="00601C9C"/>
    <w:rsid w:val="0061648A"/>
    <w:rsid w:val="0068178E"/>
    <w:rsid w:val="00690E3F"/>
    <w:rsid w:val="006C0DD8"/>
    <w:rsid w:val="006C29A3"/>
    <w:rsid w:val="006D3C5A"/>
    <w:rsid w:val="006E066C"/>
    <w:rsid w:val="006F5D7F"/>
    <w:rsid w:val="00704E91"/>
    <w:rsid w:val="0072480E"/>
    <w:rsid w:val="00727E35"/>
    <w:rsid w:val="007412E5"/>
    <w:rsid w:val="00743C68"/>
    <w:rsid w:val="007642C6"/>
    <w:rsid w:val="00792FD8"/>
    <w:rsid w:val="007A3359"/>
    <w:rsid w:val="007D7A8E"/>
    <w:rsid w:val="00827F0C"/>
    <w:rsid w:val="0087155A"/>
    <w:rsid w:val="008753C1"/>
    <w:rsid w:val="008817A0"/>
    <w:rsid w:val="00883322"/>
    <w:rsid w:val="00883E25"/>
    <w:rsid w:val="0089364A"/>
    <w:rsid w:val="00893C04"/>
    <w:rsid w:val="008A2394"/>
    <w:rsid w:val="008B3836"/>
    <w:rsid w:val="008C355D"/>
    <w:rsid w:val="008E338B"/>
    <w:rsid w:val="008F0AA2"/>
    <w:rsid w:val="00964AD8"/>
    <w:rsid w:val="009864CD"/>
    <w:rsid w:val="00996A1C"/>
    <w:rsid w:val="009A6E5A"/>
    <w:rsid w:val="009D3CAD"/>
    <w:rsid w:val="009D5BFB"/>
    <w:rsid w:val="009D678D"/>
    <w:rsid w:val="009F428C"/>
    <w:rsid w:val="009F7153"/>
    <w:rsid w:val="00A824B3"/>
    <w:rsid w:val="00AB7EFD"/>
    <w:rsid w:val="00AC38BF"/>
    <w:rsid w:val="00AD176F"/>
    <w:rsid w:val="00AE4F56"/>
    <w:rsid w:val="00AE7B69"/>
    <w:rsid w:val="00AF3430"/>
    <w:rsid w:val="00AF3A4F"/>
    <w:rsid w:val="00B27F6A"/>
    <w:rsid w:val="00B3466F"/>
    <w:rsid w:val="00B4174F"/>
    <w:rsid w:val="00BC3372"/>
    <w:rsid w:val="00BC5512"/>
    <w:rsid w:val="00BE7E11"/>
    <w:rsid w:val="00BF4F4F"/>
    <w:rsid w:val="00C0103A"/>
    <w:rsid w:val="00C41AB8"/>
    <w:rsid w:val="00C42DAC"/>
    <w:rsid w:val="00C472A7"/>
    <w:rsid w:val="00C478CF"/>
    <w:rsid w:val="00C865CD"/>
    <w:rsid w:val="00C963A2"/>
    <w:rsid w:val="00CC231F"/>
    <w:rsid w:val="00CD51A1"/>
    <w:rsid w:val="00D31E89"/>
    <w:rsid w:val="00D77D49"/>
    <w:rsid w:val="00DD364A"/>
    <w:rsid w:val="00DD59E7"/>
    <w:rsid w:val="00DF44A5"/>
    <w:rsid w:val="00E61523"/>
    <w:rsid w:val="00ED56D3"/>
    <w:rsid w:val="00F038AA"/>
    <w:rsid w:val="00F046D3"/>
    <w:rsid w:val="00F2395F"/>
    <w:rsid w:val="00F33278"/>
    <w:rsid w:val="00F44653"/>
    <w:rsid w:val="00F45245"/>
    <w:rsid w:val="00F84EAE"/>
    <w:rsid w:val="00F95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3E25"/>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C865CD"/>
    <w:pPr>
      <w:ind w:left="720"/>
      <w:contextualSpacing/>
    </w:pPr>
  </w:style>
  <w:style w:type="character" w:styleId="Hyperlink">
    <w:name w:val="Hyperlink"/>
    <w:basedOn w:val="DefaultParagraphFont"/>
    <w:uiPriority w:val="99"/>
    <w:unhideWhenUsed/>
    <w:rsid w:val="00C41AB8"/>
    <w:rPr>
      <w:color w:val="0000FF" w:themeColor="hyperlink"/>
      <w:u w:val="single"/>
    </w:rPr>
  </w:style>
  <w:style w:type="paragraph" w:styleId="BalloonText">
    <w:name w:val="Balloon Text"/>
    <w:basedOn w:val="Normal"/>
    <w:link w:val="BalloonTextChar"/>
    <w:uiPriority w:val="99"/>
    <w:semiHidden/>
    <w:unhideWhenUsed/>
    <w:rsid w:val="008F0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AA2"/>
    <w:rPr>
      <w:rFonts w:ascii="Tahoma" w:hAnsi="Tahoma" w:cs="Tahoma"/>
      <w:sz w:val="16"/>
      <w:szCs w:val="16"/>
    </w:rPr>
  </w:style>
  <w:style w:type="character" w:styleId="Strong">
    <w:name w:val="Strong"/>
    <w:basedOn w:val="DefaultParagraphFont"/>
    <w:uiPriority w:val="22"/>
    <w:qFormat/>
    <w:rsid w:val="009864C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83E25"/>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C865CD"/>
    <w:pPr>
      <w:ind w:left="720"/>
      <w:contextualSpacing/>
    </w:pPr>
  </w:style>
  <w:style w:type="character" w:styleId="Hyperlink">
    <w:name w:val="Hyperlink"/>
    <w:basedOn w:val="DefaultParagraphFont"/>
    <w:uiPriority w:val="99"/>
    <w:unhideWhenUsed/>
    <w:rsid w:val="00C41AB8"/>
    <w:rPr>
      <w:color w:val="0000FF" w:themeColor="hyperlink"/>
      <w:u w:val="single"/>
    </w:rPr>
  </w:style>
  <w:style w:type="paragraph" w:styleId="BalloonText">
    <w:name w:val="Balloon Text"/>
    <w:basedOn w:val="Normal"/>
    <w:link w:val="BalloonTextChar"/>
    <w:uiPriority w:val="99"/>
    <w:semiHidden/>
    <w:unhideWhenUsed/>
    <w:rsid w:val="008F0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AA2"/>
    <w:rPr>
      <w:rFonts w:ascii="Tahoma" w:hAnsi="Tahoma" w:cs="Tahoma"/>
      <w:sz w:val="16"/>
      <w:szCs w:val="16"/>
    </w:rPr>
  </w:style>
  <w:style w:type="character" w:styleId="Strong">
    <w:name w:val="Strong"/>
    <w:basedOn w:val="DefaultParagraphFont"/>
    <w:uiPriority w:val="22"/>
    <w:qFormat/>
    <w:rsid w:val="00986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9981">
      <w:bodyDiv w:val="1"/>
      <w:marLeft w:val="0"/>
      <w:marRight w:val="0"/>
      <w:marTop w:val="0"/>
      <w:marBottom w:val="0"/>
      <w:divBdr>
        <w:top w:val="none" w:sz="0" w:space="0" w:color="auto"/>
        <w:left w:val="none" w:sz="0" w:space="0" w:color="auto"/>
        <w:bottom w:val="none" w:sz="0" w:space="0" w:color="auto"/>
        <w:right w:val="none" w:sz="0" w:space="0" w:color="auto"/>
      </w:divBdr>
      <w:divsChild>
        <w:div w:id="209921861">
          <w:marLeft w:val="547"/>
          <w:marRight w:val="0"/>
          <w:marTop w:val="154"/>
          <w:marBottom w:val="0"/>
          <w:divBdr>
            <w:top w:val="none" w:sz="0" w:space="0" w:color="auto"/>
            <w:left w:val="none" w:sz="0" w:space="0" w:color="auto"/>
            <w:bottom w:val="none" w:sz="0" w:space="0" w:color="auto"/>
            <w:right w:val="none" w:sz="0" w:space="0" w:color="auto"/>
          </w:divBdr>
        </w:div>
      </w:divsChild>
    </w:div>
    <w:div w:id="150296871">
      <w:bodyDiv w:val="1"/>
      <w:marLeft w:val="0"/>
      <w:marRight w:val="0"/>
      <w:marTop w:val="0"/>
      <w:marBottom w:val="0"/>
      <w:divBdr>
        <w:top w:val="none" w:sz="0" w:space="0" w:color="auto"/>
        <w:left w:val="none" w:sz="0" w:space="0" w:color="auto"/>
        <w:bottom w:val="none" w:sz="0" w:space="0" w:color="auto"/>
        <w:right w:val="none" w:sz="0" w:space="0" w:color="auto"/>
      </w:divBdr>
      <w:divsChild>
        <w:div w:id="898518408">
          <w:marLeft w:val="547"/>
          <w:marRight w:val="0"/>
          <w:marTop w:val="106"/>
          <w:marBottom w:val="0"/>
          <w:divBdr>
            <w:top w:val="none" w:sz="0" w:space="0" w:color="auto"/>
            <w:left w:val="none" w:sz="0" w:space="0" w:color="auto"/>
            <w:bottom w:val="none" w:sz="0" w:space="0" w:color="auto"/>
            <w:right w:val="none" w:sz="0" w:space="0" w:color="auto"/>
          </w:divBdr>
        </w:div>
      </w:divsChild>
    </w:div>
    <w:div w:id="184484771">
      <w:bodyDiv w:val="1"/>
      <w:marLeft w:val="0"/>
      <w:marRight w:val="0"/>
      <w:marTop w:val="0"/>
      <w:marBottom w:val="0"/>
      <w:divBdr>
        <w:top w:val="none" w:sz="0" w:space="0" w:color="auto"/>
        <w:left w:val="none" w:sz="0" w:space="0" w:color="auto"/>
        <w:bottom w:val="none" w:sz="0" w:space="0" w:color="auto"/>
        <w:right w:val="none" w:sz="0" w:space="0" w:color="auto"/>
      </w:divBdr>
      <w:divsChild>
        <w:div w:id="1624506907">
          <w:marLeft w:val="432"/>
          <w:marRight w:val="0"/>
          <w:marTop w:val="0"/>
          <w:marBottom w:val="240"/>
          <w:divBdr>
            <w:top w:val="none" w:sz="0" w:space="0" w:color="auto"/>
            <w:left w:val="none" w:sz="0" w:space="0" w:color="auto"/>
            <w:bottom w:val="none" w:sz="0" w:space="0" w:color="auto"/>
            <w:right w:val="none" w:sz="0" w:space="0" w:color="auto"/>
          </w:divBdr>
        </w:div>
        <w:div w:id="1408576988">
          <w:marLeft w:val="432"/>
          <w:marRight w:val="0"/>
          <w:marTop w:val="0"/>
          <w:marBottom w:val="240"/>
          <w:divBdr>
            <w:top w:val="none" w:sz="0" w:space="0" w:color="auto"/>
            <w:left w:val="none" w:sz="0" w:space="0" w:color="auto"/>
            <w:bottom w:val="none" w:sz="0" w:space="0" w:color="auto"/>
            <w:right w:val="none" w:sz="0" w:space="0" w:color="auto"/>
          </w:divBdr>
        </w:div>
        <w:div w:id="1446195331">
          <w:marLeft w:val="432"/>
          <w:marRight w:val="0"/>
          <w:marTop w:val="0"/>
          <w:marBottom w:val="240"/>
          <w:divBdr>
            <w:top w:val="none" w:sz="0" w:space="0" w:color="auto"/>
            <w:left w:val="none" w:sz="0" w:space="0" w:color="auto"/>
            <w:bottom w:val="none" w:sz="0" w:space="0" w:color="auto"/>
            <w:right w:val="none" w:sz="0" w:space="0" w:color="auto"/>
          </w:divBdr>
        </w:div>
        <w:div w:id="44917833">
          <w:marLeft w:val="432"/>
          <w:marRight w:val="0"/>
          <w:marTop w:val="0"/>
          <w:marBottom w:val="240"/>
          <w:divBdr>
            <w:top w:val="none" w:sz="0" w:space="0" w:color="auto"/>
            <w:left w:val="none" w:sz="0" w:space="0" w:color="auto"/>
            <w:bottom w:val="none" w:sz="0" w:space="0" w:color="auto"/>
            <w:right w:val="none" w:sz="0" w:space="0" w:color="auto"/>
          </w:divBdr>
        </w:div>
        <w:div w:id="1158300608">
          <w:marLeft w:val="432"/>
          <w:marRight w:val="0"/>
          <w:marTop w:val="0"/>
          <w:marBottom w:val="240"/>
          <w:divBdr>
            <w:top w:val="none" w:sz="0" w:space="0" w:color="auto"/>
            <w:left w:val="none" w:sz="0" w:space="0" w:color="auto"/>
            <w:bottom w:val="none" w:sz="0" w:space="0" w:color="auto"/>
            <w:right w:val="none" w:sz="0" w:space="0" w:color="auto"/>
          </w:divBdr>
        </w:div>
        <w:div w:id="197204550">
          <w:marLeft w:val="432"/>
          <w:marRight w:val="0"/>
          <w:marTop w:val="0"/>
          <w:marBottom w:val="240"/>
          <w:divBdr>
            <w:top w:val="none" w:sz="0" w:space="0" w:color="auto"/>
            <w:left w:val="none" w:sz="0" w:space="0" w:color="auto"/>
            <w:bottom w:val="none" w:sz="0" w:space="0" w:color="auto"/>
            <w:right w:val="none" w:sz="0" w:space="0" w:color="auto"/>
          </w:divBdr>
        </w:div>
      </w:divsChild>
    </w:div>
    <w:div w:id="239490513">
      <w:bodyDiv w:val="1"/>
      <w:marLeft w:val="0"/>
      <w:marRight w:val="0"/>
      <w:marTop w:val="0"/>
      <w:marBottom w:val="0"/>
      <w:divBdr>
        <w:top w:val="none" w:sz="0" w:space="0" w:color="auto"/>
        <w:left w:val="none" w:sz="0" w:space="0" w:color="auto"/>
        <w:bottom w:val="none" w:sz="0" w:space="0" w:color="auto"/>
        <w:right w:val="none" w:sz="0" w:space="0" w:color="auto"/>
      </w:divBdr>
      <w:divsChild>
        <w:div w:id="1302540125">
          <w:marLeft w:val="302"/>
          <w:marRight w:val="0"/>
          <w:marTop w:val="336"/>
          <w:marBottom w:val="0"/>
          <w:divBdr>
            <w:top w:val="none" w:sz="0" w:space="0" w:color="auto"/>
            <w:left w:val="none" w:sz="0" w:space="0" w:color="auto"/>
            <w:bottom w:val="none" w:sz="0" w:space="0" w:color="auto"/>
            <w:right w:val="none" w:sz="0" w:space="0" w:color="auto"/>
          </w:divBdr>
        </w:div>
        <w:div w:id="34933281">
          <w:marLeft w:val="302"/>
          <w:marRight w:val="0"/>
          <w:marTop w:val="336"/>
          <w:marBottom w:val="0"/>
          <w:divBdr>
            <w:top w:val="none" w:sz="0" w:space="0" w:color="auto"/>
            <w:left w:val="none" w:sz="0" w:space="0" w:color="auto"/>
            <w:bottom w:val="none" w:sz="0" w:space="0" w:color="auto"/>
            <w:right w:val="none" w:sz="0" w:space="0" w:color="auto"/>
          </w:divBdr>
        </w:div>
      </w:divsChild>
    </w:div>
    <w:div w:id="246421495">
      <w:bodyDiv w:val="1"/>
      <w:marLeft w:val="0"/>
      <w:marRight w:val="0"/>
      <w:marTop w:val="0"/>
      <w:marBottom w:val="0"/>
      <w:divBdr>
        <w:top w:val="none" w:sz="0" w:space="0" w:color="auto"/>
        <w:left w:val="none" w:sz="0" w:space="0" w:color="auto"/>
        <w:bottom w:val="none" w:sz="0" w:space="0" w:color="auto"/>
        <w:right w:val="none" w:sz="0" w:space="0" w:color="auto"/>
      </w:divBdr>
      <w:divsChild>
        <w:div w:id="605381588">
          <w:marLeft w:val="432"/>
          <w:marRight w:val="0"/>
          <w:marTop w:val="0"/>
          <w:marBottom w:val="360"/>
          <w:divBdr>
            <w:top w:val="none" w:sz="0" w:space="0" w:color="auto"/>
            <w:left w:val="none" w:sz="0" w:space="0" w:color="auto"/>
            <w:bottom w:val="none" w:sz="0" w:space="0" w:color="auto"/>
            <w:right w:val="none" w:sz="0" w:space="0" w:color="auto"/>
          </w:divBdr>
        </w:div>
        <w:div w:id="1350641692">
          <w:marLeft w:val="432"/>
          <w:marRight w:val="0"/>
          <w:marTop w:val="0"/>
          <w:marBottom w:val="360"/>
          <w:divBdr>
            <w:top w:val="none" w:sz="0" w:space="0" w:color="auto"/>
            <w:left w:val="none" w:sz="0" w:space="0" w:color="auto"/>
            <w:bottom w:val="none" w:sz="0" w:space="0" w:color="auto"/>
            <w:right w:val="none" w:sz="0" w:space="0" w:color="auto"/>
          </w:divBdr>
        </w:div>
        <w:div w:id="1124346582">
          <w:marLeft w:val="432"/>
          <w:marRight w:val="0"/>
          <w:marTop w:val="0"/>
          <w:marBottom w:val="360"/>
          <w:divBdr>
            <w:top w:val="none" w:sz="0" w:space="0" w:color="auto"/>
            <w:left w:val="none" w:sz="0" w:space="0" w:color="auto"/>
            <w:bottom w:val="none" w:sz="0" w:space="0" w:color="auto"/>
            <w:right w:val="none" w:sz="0" w:space="0" w:color="auto"/>
          </w:divBdr>
        </w:div>
        <w:div w:id="1432042116">
          <w:marLeft w:val="1008"/>
          <w:marRight w:val="0"/>
          <w:marTop w:val="0"/>
          <w:marBottom w:val="360"/>
          <w:divBdr>
            <w:top w:val="none" w:sz="0" w:space="0" w:color="auto"/>
            <w:left w:val="none" w:sz="0" w:space="0" w:color="auto"/>
            <w:bottom w:val="none" w:sz="0" w:space="0" w:color="auto"/>
            <w:right w:val="none" w:sz="0" w:space="0" w:color="auto"/>
          </w:divBdr>
        </w:div>
        <w:div w:id="1251037249">
          <w:marLeft w:val="1008"/>
          <w:marRight w:val="0"/>
          <w:marTop w:val="0"/>
          <w:marBottom w:val="360"/>
          <w:divBdr>
            <w:top w:val="none" w:sz="0" w:space="0" w:color="auto"/>
            <w:left w:val="none" w:sz="0" w:space="0" w:color="auto"/>
            <w:bottom w:val="none" w:sz="0" w:space="0" w:color="auto"/>
            <w:right w:val="none" w:sz="0" w:space="0" w:color="auto"/>
          </w:divBdr>
        </w:div>
        <w:div w:id="1799302855">
          <w:marLeft w:val="1008"/>
          <w:marRight w:val="0"/>
          <w:marTop w:val="0"/>
          <w:marBottom w:val="360"/>
          <w:divBdr>
            <w:top w:val="none" w:sz="0" w:space="0" w:color="auto"/>
            <w:left w:val="none" w:sz="0" w:space="0" w:color="auto"/>
            <w:bottom w:val="none" w:sz="0" w:space="0" w:color="auto"/>
            <w:right w:val="none" w:sz="0" w:space="0" w:color="auto"/>
          </w:divBdr>
        </w:div>
      </w:divsChild>
    </w:div>
    <w:div w:id="259416319">
      <w:bodyDiv w:val="1"/>
      <w:marLeft w:val="0"/>
      <w:marRight w:val="0"/>
      <w:marTop w:val="0"/>
      <w:marBottom w:val="0"/>
      <w:divBdr>
        <w:top w:val="none" w:sz="0" w:space="0" w:color="auto"/>
        <w:left w:val="none" w:sz="0" w:space="0" w:color="auto"/>
        <w:bottom w:val="none" w:sz="0" w:space="0" w:color="auto"/>
        <w:right w:val="none" w:sz="0" w:space="0" w:color="auto"/>
      </w:divBdr>
      <w:divsChild>
        <w:div w:id="574121154">
          <w:marLeft w:val="547"/>
          <w:marRight w:val="0"/>
          <w:marTop w:val="101"/>
          <w:marBottom w:val="0"/>
          <w:divBdr>
            <w:top w:val="none" w:sz="0" w:space="0" w:color="auto"/>
            <w:left w:val="none" w:sz="0" w:space="0" w:color="auto"/>
            <w:bottom w:val="none" w:sz="0" w:space="0" w:color="auto"/>
            <w:right w:val="none" w:sz="0" w:space="0" w:color="auto"/>
          </w:divBdr>
        </w:div>
      </w:divsChild>
    </w:div>
    <w:div w:id="273829100">
      <w:bodyDiv w:val="1"/>
      <w:marLeft w:val="0"/>
      <w:marRight w:val="0"/>
      <w:marTop w:val="0"/>
      <w:marBottom w:val="0"/>
      <w:divBdr>
        <w:top w:val="none" w:sz="0" w:space="0" w:color="auto"/>
        <w:left w:val="none" w:sz="0" w:space="0" w:color="auto"/>
        <w:bottom w:val="none" w:sz="0" w:space="0" w:color="auto"/>
        <w:right w:val="none" w:sz="0" w:space="0" w:color="auto"/>
      </w:divBdr>
    </w:div>
    <w:div w:id="292096396">
      <w:bodyDiv w:val="1"/>
      <w:marLeft w:val="0"/>
      <w:marRight w:val="0"/>
      <w:marTop w:val="0"/>
      <w:marBottom w:val="0"/>
      <w:divBdr>
        <w:top w:val="none" w:sz="0" w:space="0" w:color="auto"/>
        <w:left w:val="none" w:sz="0" w:space="0" w:color="auto"/>
        <w:bottom w:val="none" w:sz="0" w:space="0" w:color="auto"/>
        <w:right w:val="none" w:sz="0" w:space="0" w:color="auto"/>
      </w:divBdr>
      <w:divsChild>
        <w:div w:id="1652757634">
          <w:marLeft w:val="1354"/>
          <w:marRight w:val="0"/>
          <w:marTop w:val="125"/>
          <w:marBottom w:val="0"/>
          <w:divBdr>
            <w:top w:val="none" w:sz="0" w:space="0" w:color="auto"/>
            <w:left w:val="none" w:sz="0" w:space="0" w:color="auto"/>
            <w:bottom w:val="none" w:sz="0" w:space="0" w:color="auto"/>
            <w:right w:val="none" w:sz="0" w:space="0" w:color="auto"/>
          </w:divBdr>
        </w:div>
        <w:div w:id="1186166161">
          <w:marLeft w:val="1354"/>
          <w:marRight w:val="0"/>
          <w:marTop w:val="125"/>
          <w:marBottom w:val="0"/>
          <w:divBdr>
            <w:top w:val="none" w:sz="0" w:space="0" w:color="auto"/>
            <w:left w:val="none" w:sz="0" w:space="0" w:color="auto"/>
            <w:bottom w:val="none" w:sz="0" w:space="0" w:color="auto"/>
            <w:right w:val="none" w:sz="0" w:space="0" w:color="auto"/>
          </w:divBdr>
        </w:div>
        <w:div w:id="904948203">
          <w:marLeft w:val="547"/>
          <w:marRight w:val="0"/>
          <w:marTop w:val="144"/>
          <w:marBottom w:val="0"/>
          <w:divBdr>
            <w:top w:val="none" w:sz="0" w:space="0" w:color="auto"/>
            <w:left w:val="none" w:sz="0" w:space="0" w:color="auto"/>
            <w:bottom w:val="none" w:sz="0" w:space="0" w:color="auto"/>
            <w:right w:val="none" w:sz="0" w:space="0" w:color="auto"/>
          </w:divBdr>
        </w:div>
        <w:div w:id="1461223400">
          <w:marLeft w:val="547"/>
          <w:marRight w:val="0"/>
          <w:marTop w:val="144"/>
          <w:marBottom w:val="0"/>
          <w:divBdr>
            <w:top w:val="none" w:sz="0" w:space="0" w:color="auto"/>
            <w:left w:val="none" w:sz="0" w:space="0" w:color="auto"/>
            <w:bottom w:val="none" w:sz="0" w:space="0" w:color="auto"/>
            <w:right w:val="none" w:sz="0" w:space="0" w:color="auto"/>
          </w:divBdr>
        </w:div>
      </w:divsChild>
    </w:div>
    <w:div w:id="348945537">
      <w:bodyDiv w:val="1"/>
      <w:marLeft w:val="0"/>
      <w:marRight w:val="0"/>
      <w:marTop w:val="0"/>
      <w:marBottom w:val="0"/>
      <w:divBdr>
        <w:top w:val="none" w:sz="0" w:space="0" w:color="auto"/>
        <w:left w:val="none" w:sz="0" w:space="0" w:color="auto"/>
        <w:bottom w:val="none" w:sz="0" w:space="0" w:color="auto"/>
        <w:right w:val="none" w:sz="0" w:space="0" w:color="auto"/>
      </w:divBdr>
      <w:divsChild>
        <w:div w:id="1623077092">
          <w:marLeft w:val="547"/>
          <w:marRight w:val="0"/>
          <w:marTop w:val="96"/>
          <w:marBottom w:val="0"/>
          <w:divBdr>
            <w:top w:val="none" w:sz="0" w:space="0" w:color="auto"/>
            <w:left w:val="none" w:sz="0" w:space="0" w:color="auto"/>
            <w:bottom w:val="none" w:sz="0" w:space="0" w:color="auto"/>
            <w:right w:val="none" w:sz="0" w:space="0" w:color="auto"/>
          </w:divBdr>
        </w:div>
        <w:div w:id="1982080776">
          <w:marLeft w:val="1166"/>
          <w:marRight w:val="0"/>
          <w:marTop w:val="82"/>
          <w:marBottom w:val="0"/>
          <w:divBdr>
            <w:top w:val="none" w:sz="0" w:space="0" w:color="auto"/>
            <w:left w:val="none" w:sz="0" w:space="0" w:color="auto"/>
            <w:bottom w:val="none" w:sz="0" w:space="0" w:color="auto"/>
            <w:right w:val="none" w:sz="0" w:space="0" w:color="auto"/>
          </w:divBdr>
        </w:div>
        <w:div w:id="706027881">
          <w:marLeft w:val="1166"/>
          <w:marRight w:val="0"/>
          <w:marTop w:val="82"/>
          <w:marBottom w:val="0"/>
          <w:divBdr>
            <w:top w:val="none" w:sz="0" w:space="0" w:color="auto"/>
            <w:left w:val="none" w:sz="0" w:space="0" w:color="auto"/>
            <w:bottom w:val="none" w:sz="0" w:space="0" w:color="auto"/>
            <w:right w:val="none" w:sz="0" w:space="0" w:color="auto"/>
          </w:divBdr>
        </w:div>
        <w:div w:id="301352912">
          <w:marLeft w:val="547"/>
          <w:marRight w:val="0"/>
          <w:marTop w:val="96"/>
          <w:marBottom w:val="0"/>
          <w:divBdr>
            <w:top w:val="none" w:sz="0" w:space="0" w:color="auto"/>
            <w:left w:val="none" w:sz="0" w:space="0" w:color="auto"/>
            <w:bottom w:val="none" w:sz="0" w:space="0" w:color="auto"/>
            <w:right w:val="none" w:sz="0" w:space="0" w:color="auto"/>
          </w:divBdr>
        </w:div>
      </w:divsChild>
    </w:div>
    <w:div w:id="436563477">
      <w:bodyDiv w:val="1"/>
      <w:marLeft w:val="0"/>
      <w:marRight w:val="0"/>
      <w:marTop w:val="0"/>
      <w:marBottom w:val="0"/>
      <w:divBdr>
        <w:top w:val="none" w:sz="0" w:space="0" w:color="auto"/>
        <w:left w:val="none" w:sz="0" w:space="0" w:color="auto"/>
        <w:bottom w:val="none" w:sz="0" w:space="0" w:color="auto"/>
        <w:right w:val="none" w:sz="0" w:space="0" w:color="auto"/>
      </w:divBdr>
      <w:divsChild>
        <w:div w:id="1057242484">
          <w:marLeft w:val="302"/>
          <w:marRight w:val="0"/>
          <w:marTop w:val="336"/>
          <w:marBottom w:val="0"/>
          <w:divBdr>
            <w:top w:val="none" w:sz="0" w:space="0" w:color="auto"/>
            <w:left w:val="none" w:sz="0" w:space="0" w:color="auto"/>
            <w:bottom w:val="none" w:sz="0" w:space="0" w:color="auto"/>
            <w:right w:val="none" w:sz="0" w:space="0" w:color="auto"/>
          </w:divBdr>
        </w:div>
      </w:divsChild>
    </w:div>
    <w:div w:id="462429397">
      <w:bodyDiv w:val="1"/>
      <w:marLeft w:val="0"/>
      <w:marRight w:val="0"/>
      <w:marTop w:val="0"/>
      <w:marBottom w:val="0"/>
      <w:divBdr>
        <w:top w:val="none" w:sz="0" w:space="0" w:color="auto"/>
        <w:left w:val="none" w:sz="0" w:space="0" w:color="auto"/>
        <w:bottom w:val="none" w:sz="0" w:space="0" w:color="auto"/>
        <w:right w:val="none" w:sz="0" w:space="0" w:color="auto"/>
      </w:divBdr>
      <w:divsChild>
        <w:div w:id="313490237">
          <w:marLeft w:val="302"/>
          <w:marRight w:val="0"/>
          <w:marTop w:val="336"/>
          <w:marBottom w:val="0"/>
          <w:divBdr>
            <w:top w:val="none" w:sz="0" w:space="0" w:color="auto"/>
            <w:left w:val="none" w:sz="0" w:space="0" w:color="auto"/>
            <w:bottom w:val="none" w:sz="0" w:space="0" w:color="auto"/>
            <w:right w:val="none" w:sz="0" w:space="0" w:color="auto"/>
          </w:divBdr>
        </w:div>
        <w:div w:id="1286153730">
          <w:marLeft w:val="302"/>
          <w:marRight w:val="0"/>
          <w:marTop w:val="336"/>
          <w:marBottom w:val="0"/>
          <w:divBdr>
            <w:top w:val="none" w:sz="0" w:space="0" w:color="auto"/>
            <w:left w:val="none" w:sz="0" w:space="0" w:color="auto"/>
            <w:bottom w:val="none" w:sz="0" w:space="0" w:color="auto"/>
            <w:right w:val="none" w:sz="0" w:space="0" w:color="auto"/>
          </w:divBdr>
        </w:div>
      </w:divsChild>
    </w:div>
    <w:div w:id="473987929">
      <w:bodyDiv w:val="1"/>
      <w:marLeft w:val="0"/>
      <w:marRight w:val="0"/>
      <w:marTop w:val="0"/>
      <w:marBottom w:val="0"/>
      <w:divBdr>
        <w:top w:val="none" w:sz="0" w:space="0" w:color="auto"/>
        <w:left w:val="none" w:sz="0" w:space="0" w:color="auto"/>
        <w:bottom w:val="none" w:sz="0" w:space="0" w:color="auto"/>
        <w:right w:val="none" w:sz="0" w:space="0" w:color="auto"/>
      </w:divBdr>
      <w:divsChild>
        <w:div w:id="1955598532">
          <w:marLeft w:val="1354"/>
          <w:marRight w:val="0"/>
          <w:marTop w:val="120"/>
          <w:marBottom w:val="0"/>
          <w:divBdr>
            <w:top w:val="none" w:sz="0" w:space="0" w:color="auto"/>
            <w:left w:val="none" w:sz="0" w:space="0" w:color="auto"/>
            <w:bottom w:val="none" w:sz="0" w:space="0" w:color="auto"/>
            <w:right w:val="none" w:sz="0" w:space="0" w:color="auto"/>
          </w:divBdr>
        </w:div>
        <w:div w:id="1558317007">
          <w:marLeft w:val="1354"/>
          <w:marRight w:val="0"/>
          <w:marTop w:val="120"/>
          <w:marBottom w:val="0"/>
          <w:divBdr>
            <w:top w:val="none" w:sz="0" w:space="0" w:color="auto"/>
            <w:left w:val="none" w:sz="0" w:space="0" w:color="auto"/>
            <w:bottom w:val="none" w:sz="0" w:space="0" w:color="auto"/>
            <w:right w:val="none" w:sz="0" w:space="0" w:color="auto"/>
          </w:divBdr>
        </w:div>
      </w:divsChild>
    </w:div>
    <w:div w:id="598173402">
      <w:bodyDiv w:val="1"/>
      <w:marLeft w:val="0"/>
      <w:marRight w:val="0"/>
      <w:marTop w:val="0"/>
      <w:marBottom w:val="0"/>
      <w:divBdr>
        <w:top w:val="none" w:sz="0" w:space="0" w:color="auto"/>
        <w:left w:val="none" w:sz="0" w:space="0" w:color="auto"/>
        <w:bottom w:val="none" w:sz="0" w:space="0" w:color="auto"/>
        <w:right w:val="none" w:sz="0" w:space="0" w:color="auto"/>
      </w:divBdr>
      <w:divsChild>
        <w:div w:id="885605482">
          <w:marLeft w:val="0"/>
          <w:marRight w:val="0"/>
          <w:marTop w:val="120"/>
          <w:marBottom w:val="0"/>
          <w:divBdr>
            <w:top w:val="none" w:sz="0" w:space="0" w:color="auto"/>
            <w:left w:val="none" w:sz="0" w:space="0" w:color="auto"/>
            <w:bottom w:val="none" w:sz="0" w:space="0" w:color="auto"/>
            <w:right w:val="none" w:sz="0" w:space="0" w:color="auto"/>
          </w:divBdr>
        </w:div>
      </w:divsChild>
    </w:div>
    <w:div w:id="614365321">
      <w:bodyDiv w:val="1"/>
      <w:marLeft w:val="0"/>
      <w:marRight w:val="0"/>
      <w:marTop w:val="0"/>
      <w:marBottom w:val="0"/>
      <w:divBdr>
        <w:top w:val="none" w:sz="0" w:space="0" w:color="auto"/>
        <w:left w:val="none" w:sz="0" w:space="0" w:color="auto"/>
        <w:bottom w:val="none" w:sz="0" w:space="0" w:color="auto"/>
        <w:right w:val="none" w:sz="0" w:space="0" w:color="auto"/>
      </w:divBdr>
      <w:divsChild>
        <w:div w:id="1460296630">
          <w:marLeft w:val="547"/>
          <w:marRight w:val="0"/>
          <w:marTop w:val="106"/>
          <w:marBottom w:val="120"/>
          <w:divBdr>
            <w:top w:val="none" w:sz="0" w:space="0" w:color="auto"/>
            <w:left w:val="none" w:sz="0" w:space="0" w:color="auto"/>
            <w:bottom w:val="none" w:sz="0" w:space="0" w:color="auto"/>
            <w:right w:val="none" w:sz="0" w:space="0" w:color="auto"/>
          </w:divBdr>
        </w:div>
        <w:div w:id="2135754872">
          <w:marLeft w:val="547"/>
          <w:marRight w:val="0"/>
          <w:marTop w:val="106"/>
          <w:marBottom w:val="120"/>
          <w:divBdr>
            <w:top w:val="none" w:sz="0" w:space="0" w:color="auto"/>
            <w:left w:val="none" w:sz="0" w:space="0" w:color="auto"/>
            <w:bottom w:val="none" w:sz="0" w:space="0" w:color="auto"/>
            <w:right w:val="none" w:sz="0" w:space="0" w:color="auto"/>
          </w:divBdr>
        </w:div>
        <w:div w:id="649942637">
          <w:marLeft w:val="547"/>
          <w:marRight w:val="0"/>
          <w:marTop w:val="106"/>
          <w:marBottom w:val="120"/>
          <w:divBdr>
            <w:top w:val="none" w:sz="0" w:space="0" w:color="auto"/>
            <w:left w:val="none" w:sz="0" w:space="0" w:color="auto"/>
            <w:bottom w:val="none" w:sz="0" w:space="0" w:color="auto"/>
            <w:right w:val="none" w:sz="0" w:space="0" w:color="auto"/>
          </w:divBdr>
        </w:div>
      </w:divsChild>
    </w:div>
    <w:div w:id="619609275">
      <w:bodyDiv w:val="1"/>
      <w:marLeft w:val="0"/>
      <w:marRight w:val="0"/>
      <w:marTop w:val="0"/>
      <w:marBottom w:val="0"/>
      <w:divBdr>
        <w:top w:val="none" w:sz="0" w:space="0" w:color="auto"/>
        <w:left w:val="none" w:sz="0" w:space="0" w:color="auto"/>
        <w:bottom w:val="none" w:sz="0" w:space="0" w:color="auto"/>
        <w:right w:val="none" w:sz="0" w:space="0" w:color="auto"/>
      </w:divBdr>
    </w:div>
    <w:div w:id="629165003">
      <w:bodyDiv w:val="1"/>
      <w:marLeft w:val="0"/>
      <w:marRight w:val="0"/>
      <w:marTop w:val="0"/>
      <w:marBottom w:val="0"/>
      <w:divBdr>
        <w:top w:val="none" w:sz="0" w:space="0" w:color="auto"/>
        <w:left w:val="none" w:sz="0" w:space="0" w:color="auto"/>
        <w:bottom w:val="none" w:sz="0" w:space="0" w:color="auto"/>
        <w:right w:val="none" w:sz="0" w:space="0" w:color="auto"/>
      </w:divBdr>
      <w:divsChild>
        <w:div w:id="1538544039">
          <w:marLeft w:val="302"/>
          <w:marRight w:val="0"/>
          <w:marTop w:val="336"/>
          <w:marBottom w:val="0"/>
          <w:divBdr>
            <w:top w:val="none" w:sz="0" w:space="0" w:color="auto"/>
            <w:left w:val="none" w:sz="0" w:space="0" w:color="auto"/>
            <w:bottom w:val="none" w:sz="0" w:space="0" w:color="auto"/>
            <w:right w:val="none" w:sz="0" w:space="0" w:color="auto"/>
          </w:divBdr>
        </w:div>
        <w:div w:id="583027625">
          <w:marLeft w:val="302"/>
          <w:marRight w:val="0"/>
          <w:marTop w:val="336"/>
          <w:marBottom w:val="0"/>
          <w:divBdr>
            <w:top w:val="none" w:sz="0" w:space="0" w:color="auto"/>
            <w:left w:val="none" w:sz="0" w:space="0" w:color="auto"/>
            <w:bottom w:val="none" w:sz="0" w:space="0" w:color="auto"/>
            <w:right w:val="none" w:sz="0" w:space="0" w:color="auto"/>
          </w:divBdr>
        </w:div>
      </w:divsChild>
    </w:div>
    <w:div w:id="674260568">
      <w:bodyDiv w:val="1"/>
      <w:marLeft w:val="0"/>
      <w:marRight w:val="0"/>
      <w:marTop w:val="0"/>
      <w:marBottom w:val="0"/>
      <w:divBdr>
        <w:top w:val="none" w:sz="0" w:space="0" w:color="auto"/>
        <w:left w:val="none" w:sz="0" w:space="0" w:color="auto"/>
        <w:bottom w:val="none" w:sz="0" w:space="0" w:color="auto"/>
        <w:right w:val="none" w:sz="0" w:space="0" w:color="auto"/>
      </w:divBdr>
      <w:divsChild>
        <w:div w:id="563835536">
          <w:marLeft w:val="302"/>
          <w:marRight w:val="0"/>
          <w:marTop w:val="336"/>
          <w:marBottom w:val="0"/>
          <w:divBdr>
            <w:top w:val="none" w:sz="0" w:space="0" w:color="auto"/>
            <w:left w:val="none" w:sz="0" w:space="0" w:color="auto"/>
            <w:bottom w:val="none" w:sz="0" w:space="0" w:color="auto"/>
            <w:right w:val="none" w:sz="0" w:space="0" w:color="auto"/>
          </w:divBdr>
        </w:div>
      </w:divsChild>
    </w:div>
    <w:div w:id="679282667">
      <w:bodyDiv w:val="1"/>
      <w:marLeft w:val="0"/>
      <w:marRight w:val="0"/>
      <w:marTop w:val="0"/>
      <w:marBottom w:val="0"/>
      <w:divBdr>
        <w:top w:val="none" w:sz="0" w:space="0" w:color="auto"/>
        <w:left w:val="none" w:sz="0" w:space="0" w:color="auto"/>
        <w:bottom w:val="none" w:sz="0" w:space="0" w:color="auto"/>
        <w:right w:val="none" w:sz="0" w:space="0" w:color="auto"/>
      </w:divBdr>
      <w:divsChild>
        <w:div w:id="1706516907">
          <w:marLeft w:val="547"/>
          <w:marRight w:val="0"/>
          <w:marTop w:val="144"/>
          <w:marBottom w:val="0"/>
          <w:divBdr>
            <w:top w:val="none" w:sz="0" w:space="0" w:color="auto"/>
            <w:left w:val="none" w:sz="0" w:space="0" w:color="auto"/>
            <w:bottom w:val="none" w:sz="0" w:space="0" w:color="auto"/>
            <w:right w:val="none" w:sz="0" w:space="0" w:color="auto"/>
          </w:divBdr>
        </w:div>
        <w:div w:id="2057468227">
          <w:marLeft w:val="547"/>
          <w:marRight w:val="0"/>
          <w:marTop w:val="144"/>
          <w:marBottom w:val="0"/>
          <w:divBdr>
            <w:top w:val="none" w:sz="0" w:space="0" w:color="auto"/>
            <w:left w:val="none" w:sz="0" w:space="0" w:color="auto"/>
            <w:bottom w:val="none" w:sz="0" w:space="0" w:color="auto"/>
            <w:right w:val="none" w:sz="0" w:space="0" w:color="auto"/>
          </w:divBdr>
        </w:div>
      </w:divsChild>
    </w:div>
    <w:div w:id="704721544">
      <w:bodyDiv w:val="1"/>
      <w:marLeft w:val="0"/>
      <w:marRight w:val="0"/>
      <w:marTop w:val="0"/>
      <w:marBottom w:val="0"/>
      <w:divBdr>
        <w:top w:val="none" w:sz="0" w:space="0" w:color="auto"/>
        <w:left w:val="none" w:sz="0" w:space="0" w:color="auto"/>
        <w:bottom w:val="none" w:sz="0" w:space="0" w:color="auto"/>
        <w:right w:val="none" w:sz="0" w:space="0" w:color="auto"/>
      </w:divBdr>
      <w:divsChild>
        <w:div w:id="2075204207">
          <w:marLeft w:val="547"/>
          <w:marRight w:val="0"/>
          <w:marTop w:val="101"/>
          <w:marBottom w:val="0"/>
          <w:divBdr>
            <w:top w:val="none" w:sz="0" w:space="0" w:color="auto"/>
            <w:left w:val="none" w:sz="0" w:space="0" w:color="auto"/>
            <w:bottom w:val="none" w:sz="0" w:space="0" w:color="auto"/>
            <w:right w:val="none" w:sz="0" w:space="0" w:color="auto"/>
          </w:divBdr>
        </w:div>
      </w:divsChild>
    </w:div>
    <w:div w:id="889462448">
      <w:bodyDiv w:val="1"/>
      <w:marLeft w:val="0"/>
      <w:marRight w:val="0"/>
      <w:marTop w:val="0"/>
      <w:marBottom w:val="0"/>
      <w:divBdr>
        <w:top w:val="none" w:sz="0" w:space="0" w:color="auto"/>
        <w:left w:val="none" w:sz="0" w:space="0" w:color="auto"/>
        <w:bottom w:val="none" w:sz="0" w:space="0" w:color="auto"/>
        <w:right w:val="none" w:sz="0" w:space="0" w:color="auto"/>
      </w:divBdr>
      <w:divsChild>
        <w:div w:id="950627507">
          <w:marLeft w:val="547"/>
          <w:marRight w:val="0"/>
          <w:marTop w:val="106"/>
          <w:marBottom w:val="0"/>
          <w:divBdr>
            <w:top w:val="none" w:sz="0" w:space="0" w:color="auto"/>
            <w:left w:val="none" w:sz="0" w:space="0" w:color="auto"/>
            <w:bottom w:val="none" w:sz="0" w:space="0" w:color="auto"/>
            <w:right w:val="none" w:sz="0" w:space="0" w:color="auto"/>
          </w:divBdr>
        </w:div>
      </w:divsChild>
    </w:div>
    <w:div w:id="987902066">
      <w:bodyDiv w:val="1"/>
      <w:marLeft w:val="0"/>
      <w:marRight w:val="0"/>
      <w:marTop w:val="0"/>
      <w:marBottom w:val="0"/>
      <w:divBdr>
        <w:top w:val="none" w:sz="0" w:space="0" w:color="auto"/>
        <w:left w:val="none" w:sz="0" w:space="0" w:color="auto"/>
        <w:bottom w:val="none" w:sz="0" w:space="0" w:color="auto"/>
        <w:right w:val="none" w:sz="0" w:space="0" w:color="auto"/>
      </w:divBdr>
      <w:divsChild>
        <w:div w:id="1827355917">
          <w:marLeft w:val="547"/>
          <w:marRight w:val="0"/>
          <w:marTop w:val="106"/>
          <w:marBottom w:val="0"/>
          <w:divBdr>
            <w:top w:val="none" w:sz="0" w:space="0" w:color="auto"/>
            <w:left w:val="none" w:sz="0" w:space="0" w:color="auto"/>
            <w:bottom w:val="none" w:sz="0" w:space="0" w:color="auto"/>
            <w:right w:val="none" w:sz="0" w:space="0" w:color="auto"/>
          </w:divBdr>
        </w:div>
      </w:divsChild>
    </w:div>
    <w:div w:id="1003121261">
      <w:bodyDiv w:val="1"/>
      <w:marLeft w:val="0"/>
      <w:marRight w:val="0"/>
      <w:marTop w:val="0"/>
      <w:marBottom w:val="0"/>
      <w:divBdr>
        <w:top w:val="none" w:sz="0" w:space="0" w:color="auto"/>
        <w:left w:val="none" w:sz="0" w:space="0" w:color="auto"/>
        <w:bottom w:val="none" w:sz="0" w:space="0" w:color="auto"/>
        <w:right w:val="none" w:sz="0" w:space="0" w:color="auto"/>
      </w:divBdr>
    </w:div>
    <w:div w:id="1015887533">
      <w:bodyDiv w:val="1"/>
      <w:marLeft w:val="0"/>
      <w:marRight w:val="0"/>
      <w:marTop w:val="0"/>
      <w:marBottom w:val="0"/>
      <w:divBdr>
        <w:top w:val="none" w:sz="0" w:space="0" w:color="auto"/>
        <w:left w:val="none" w:sz="0" w:space="0" w:color="auto"/>
        <w:bottom w:val="none" w:sz="0" w:space="0" w:color="auto"/>
        <w:right w:val="none" w:sz="0" w:space="0" w:color="auto"/>
      </w:divBdr>
      <w:divsChild>
        <w:div w:id="401492198">
          <w:marLeft w:val="547"/>
          <w:marRight w:val="0"/>
          <w:marTop w:val="154"/>
          <w:marBottom w:val="0"/>
          <w:divBdr>
            <w:top w:val="none" w:sz="0" w:space="0" w:color="auto"/>
            <w:left w:val="none" w:sz="0" w:space="0" w:color="auto"/>
            <w:bottom w:val="none" w:sz="0" w:space="0" w:color="auto"/>
            <w:right w:val="none" w:sz="0" w:space="0" w:color="auto"/>
          </w:divBdr>
        </w:div>
      </w:divsChild>
    </w:div>
    <w:div w:id="1110472726">
      <w:bodyDiv w:val="1"/>
      <w:marLeft w:val="0"/>
      <w:marRight w:val="0"/>
      <w:marTop w:val="0"/>
      <w:marBottom w:val="0"/>
      <w:divBdr>
        <w:top w:val="none" w:sz="0" w:space="0" w:color="auto"/>
        <w:left w:val="none" w:sz="0" w:space="0" w:color="auto"/>
        <w:bottom w:val="none" w:sz="0" w:space="0" w:color="auto"/>
        <w:right w:val="none" w:sz="0" w:space="0" w:color="auto"/>
      </w:divBdr>
      <w:divsChild>
        <w:div w:id="589584035">
          <w:marLeft w:val="547"/>
          <w:marRight w:val="0"/>
          <w:marTop w:val="134"/>
          <w:marBottom w:val="0"/>
          <w:divBdr>
            <w:top w:val="none" w:sz="0" w:space="0" w:color="auto"/>
            <w:left w:val="none" w:sz="0" w:space="0" w:color="auto"/>
            <w:bottom w:val="none" w:sz="0" w:space="0" w:color="auto"/>
            <w:right w:val="none" w:sz="0" w:space="0" w:color="auto"/>
          </w:divBdr>
        </w:div>
      </w:divsChild>
    </w:div>
    <w:div w:id="1148328678">
      <w:bodyDiv w:val="1"/>
      <w:marLeft w:val="0"/>
      <w:marRight w:val="0"/>
      <w:marTop w:val="0"/>
      <w:marBottom w:val="0"/>
      <w:divBdr>
        <w:top w:val="none" w:sz="0" w:space="0" w:color="auto"/>
        <w:left w:val="none" w:sz="0" w:space="0" w:color="auto"/>
        <w:bottom w:val="none" w:sz="0" w:space="0" w:color="auto"/>
        <w:right w:val="none" w:sz="0" w:space="0" w:color="auto"/>
      </w:divBdr>
      <w:divsChild>
        <w:div w:id="1334335202">
          <w:marLeft w:val="547"/>
          <w:marRight w:val="0"/>
          <w:marTop w:val="144"/>
          <w:marBottom w:val="0"/>
          <w:divBdr>
            <w:top w:val="none" w:sz="0" w:space="0" w:color="auto"/>
            <w:left w:val="none" w:sz="0" w:space="0" w:color="auto"/>
            <w:bottom w:val="none" w:sz="0" w:space="0" w:color="auto"/>
            <w:right w:val="none" w:sz="0" w:space="0" w:color="auto"/>
          </w:divBdr>
        </w:div>
      </w:divsChild>
    </w:div>
    <w:div w:id="1170019892">
      <w:bodyDiv w:val="1"/>
      <w:marLeft w:val="0"/>
      <w:marRight w:val="0"/>
      <w:marTop w:val="0"/>
      <w:marBottom w:val="0"/>
      <w:divBdr>
        <w:top w:val="none" w:sz="0" w:space="0" w:color="auto"/>
        <w:left w:val="none" w:sz="0" w:space="0" w:color="auto"/>
        <w:bottom w:val="none" w:sz="0" w:space="0" w:color="auto"/>
        <w:right w:val="none" w:sz="0" w:space="0" w:color="auto"/>
      </w:divBdr>
    </w:div>
    <w:div w:id="1306543913">
      <w:bodyDiv w:val="1"/>
      <w:marLeft w:val="0"/>
      <w:marRight w:val="0"/>
      <w:marTop w:val="0"/>
      <w:marBottom w:val="0"/>
      <w:divBdr>
        <w:top w:val="none" w:sz="0" w:space="0" w:color="auto"/>
        <w:left w:val="none" w:sz="0" w:space="0" w:color="auto"/>
        <w:bottom w:val="none" w:sz="0" w:space="0" w:color="auto"/>
        <w:right w:val="none" w:sz="0" w:space="0" w:color="auto"/>
      </w:divBdr>
      <w:divsChild>
        <w:div w:id="984547691">
          <w:marLeft w:val="0"/>
          <w:marRight w:val="0"/>
          <w:marTop w:val="120"/>
          <w:marBottom w:val="0"/>
          <w:divBdr>
            <w:top w:val="none" w:sz="0" w:space="0" w:color="auto"/>
            <w:left w:val="none" w:sz="0" w:space="0" w:color="auto"/>
            <w:bottom w:val="none" w:sz="0" w:space="0" w:color="auto"/>
            <w:right w:val="none" w:sz="0" w:space="0" w:color="auto"/>
          </w:divBdr>
        </w:div>
        <w:div w:id="1762531715">
          <w:marLeft w:val="0"/>
          <w:marRight w:val="0"/>
          <w:marTop w:val="120"/>
          <w:marBottom w:val="0"/>
          <w:divBdr>
            <w:top w:val="none" w:sz="0" w:space="0" w:color="auto"/>
            <w:left w:val="none" w:sz="0" w:space="0" w:color="auto"/>
            <w:bottom w:val="none" w:sz="0" w:space="0" w:color="auto"/>
            <w:right w:val="none" w:sz="0" w:space="0" w:color="auto"/>
          </w:divBdr>
        </w:div>
      </w:divsChild>
    </w:div>
    <w:div w:id="1351761126">
      <w:bodyDiv w:val="1"/>
      <w:marLeft w:val="0"/>
      <w:marRight w:val="0"/>
      <w:marTop w:val="0"/>
      <w:marBottom w:val="0"/>
      <w:divBdr>
        <w:top w:val="none" w:sz="0" w:space="0" w:color="auto"/>
        <w:left w:val="none" w:sz="0" w:space="0" w:color="auto"/>
        <w:bottom w:val="none" w:sz="0" w:space="0" w:color="auto"/>
        <w:right w:val="none" w:sz="0" w:space="0" w:color="auto"/>
      </w:divBdr>
      <w:divsChild>
        <w:div w:id="691952592">
          <w:marLeft w:val="302"/>
          <w:marRight w:val="0"/>
          <w:marTop w:val="336"/>
          <w:marBottom w:val="0"/>
          <w:divBdr>
            <w:top w:val="none" w:sz="0" w:space="0" w:color="auto"/>
            <w:left w:val="none" w:sz="0" w:space="0" w:color="auto"/>
            <w:bottom w:val="none" w:sz="0" w:space="0" w:color="auto"/>
            <w:right w:val="none" w:sz="0" w:space="0" w:color="auto"/>
          </w:divBdr>
        </w:div>
      </w:divsChild>
    </w:div>
    <w:div w:id="1359502094">
      <w:bodyDiv w:val="1"/>
      <w:marLeft w:val="0"/>
      <w:marRight w:val="0"/>
      <w:marTop w:val="0"/>
      <w:marBottom w:val="0"/>
      <w:divBdr>
        <w:top w:val="none" w:sz="0" w:space="0" w:color="auto"/>
        <w:left w:val="none" w:sz="0" w:space="0" w:color="auto"/>
        <w:bottom w:val="none" w:sz="0" w:space="0" w:color="auto"/>
        <w:right w:val="none" w:sz="0" w:space="0" w:color="auto"/>
      </w:divBdr>
      <w:divsChild>
        <w:div w:id="451633789">
          <w:marLeft w:val="547"/>
          <w:marRight w:val="0"/>
          <w:marTop w:val="115"/>
          <w:marBottom w:val="0"/>
          <w:divBdr>
            <w:top w:val="none" w:sz="0" w:space="0" w:color="auto"/>
            <w:left w:val="none" w:sz="0" w:space="0" w:color="auto"/>
            <w:bottom w:val="none" w:sz="0" w:space="0" w:color="auto"/>
            <w:right w:val="none" w:sz="0" w:space="0" w:color="auto"/>
          </w:divBdr>
        </w:div>
        <w:div w:id="742870269">
          <w:marLeft w:val="1166"/>
          <w:marRight w:val="0"/>
          <w:marTop w:val="106"/>
          <w:marBottom w:val="0"/>
          <w:divBdr>
            <w:top w:val="none" w:sz="0" w:space="0" w:color="auto"/>
            <w:left w:val="none" w:sz="0" w:space="0" w:color="auto"/>
            <w:bottom w:val="none" w:sz="0" w:space="0" w:color="auto"/>
            <w:right w:val="none" w:sz="0" w:space="0" w:color="auto"/>
          </w:divBdr>
        </w:div>
        <w:div w:id="892739683">
          <w:marLeft w:val="1166"/>
          <w:marRight w:val="0"/>
          <w:marTop w:val="106"/>
          <w:marBottom w:val="0"/>
          <w:divBdr>
            <w:top w:val="none" w:sz="0" w:space="0" w:color="auto"/>
            <w:left w:val="none" w:sz="0" w:space="0" w:color="auto"/>
            <w:bottom w:val="none" w:sz="0" w:space="0" w:color="auto"/>
            <w:right w:val="none" w:sz="0" w:space="0" w:color="auto"/>
          </w:divBdr>
        </w:div>
        <w:div w:id="1835491914">
          <w:marLeft w:val="547"/>
          <w:marRight w:val="0"/>
          <w:marTop w:val="115"/>
          <w:marBottom w:val="0"/>
          <w:divBdr>
            <w:top w:val="none" w:sz="0" w:space="0" w:color="auto"/>
            <w:left w:val="none" w:sz="0" w:space="0" w:color="auto"/>
            <w:bottom w:val="none" w:sz="0" w:space="0" w:color="auto"/>
            <w:right w:val="none" w:sz="0" w:space="0" w:color="auto"/>
          </w:divBdr>
        </w:div>
        <w:div w:id="1886403817">
          <w:marLeft w:val="1166"/>
          <w:marRight w:val="0"/>
          <w:marTop w:val="106"/>
          <w:marBottom w:val="0"/>
          <w:divBdr>
            <w:top w:val="none" w:sz="0" w:space="0" w:color="auto"/>
            <w:left w:val="none" w:sz="0" w:space="0" w:color="auto"/>
            <w:bottom w:val="none" w:sz="0" w:space="0" w:color="auto"/>
            <w:right w:val="none" w:sz="0" w:space="0" w:color="auto"/>
          </w:divBdr>
        </w:div>
        <w:div w:id="645400546">
          <w:marLeft w:val="1166"/>
          <w:marRight w:val="0"/>
          <w:marTop w:val="106"/>
          <w:marBottom w:val="0"/>
          <w:divBdr>
            <w:top w:val="none" w:sz="0" w:space="0" w:color="auto"/>
            <w:left w:val="none" w:sz="0" w:space="0" w:color="auto"/>
            <w:bottom w:val="none" w:sz="0" w:space="0" w:color="auto"/>
            <w:right w:val="none" w:sz="0" w:space="0" w:color="auto"/>
          </w:divBdr>
        </w:div>
        <w:div w:id="461003317">
          <w:marLeft w:val="1166"/>
          <w:marRight w:val="0"/>
          <w:marTop w:val="106"/>
          <w:marBottom w:val="0"/>
          <w:divBdr>
            <w:top w:val="none" w:sz="0" w:space="0" w:color="auto"/>
            <w:left w:val="none" w:sz="0" w:space="0" w:color="auto"/>
            <w:bottom w:val="none" w:sz="0" w:space="0" w:color="auto"/>
            <w:right w:val="none" w:sz="0" w:space="0" w:color="auto"/>
          </w:divBdr>
        </w:div>
        <w:div w:id="138113056">
          <w:marLeft w:val="547"/>
          <w:marRight w:val="0"/>
          <w:marTop w:val="115"/>
          <w:marBottom w:val="0"/>
          <w:divBdr>
            <w:top w:val="none" w:sz="0" w:space="0" w:color="auto"/>
            <w:left w:val="none" w:sz="0" w:space="0" w:color="auto"/>
            <w:bottom w:val="none" w:sz="0" w:space="0" w:color="auto"/>
            <w:right w:val="none" w:sz="0" w:space="0" w:color="auto"/>
          </w:divBdr>
        </w:div>
        <w:div w:id="1783303658">
          <w:marLeft w:val="1166"/>
          <w:marRight w:val="0"/>
          <w:marTop w:val="106"/>
          <w:marBottom w:val="0"/>
          <w:divBdr>
            <w:top w:val="none" w:sz="0" w:space="0" w:color="auto"/>
            <w:left w:val="none" w:sz="0" w:space="0" w:color="auto"/>
            <w:bottom w:val="none" w:sz="0" w:space="0" w:color="auto"/>
            <w:right w:val="none" w:sz="0" w:space="0" w:color="auto"/>
          </w:divBdr>
        </w:div>
      </w:divsChild>
    </w:div>
    <w:div w:id="1361126160">
      <w:bodyDiv w:val="1"/>
      <w:marLeft w:val="0"/>
      <w:marRight w:val="0"/>
      <w:marTop w:val="0"/>
      <w:marBottom w:val="0"/>
      <w:divBdr>
        <w:top w:val="none" w:sz="0" w:space="0" w:color="auto"/>
        <w:left w:val="none" w:sz="0" w:space="0" w:color="auto"/>
        <w:bottom w:val="none" w:sz="0" w:space="0" w:color="auto"/>
        <w:right w:val="none" w:sz="0" w:space="0" w:color="auto"/>
      </w:divBdr>
      <w:divsChild>
        <w:div w:id="823621294">
          <w:marLeft w:val="432"/>
          <w:marRight w:val="0"/>
          <w:marTop w:val="0"/>
          <w:marBottom w:val="240"/>
          <w:divBdr>
            <w:top w:val="none" w:sz="0" w:space="0" w:color="auto"/>
            <w:left w:val="none" w:sz="0" w:space="0" w:color="auto"/>
            <w:bottom w:val="none" w:sz="0" w:space="0" w:color="auto"/>
            <w:right w:val="none" w:sz="0" w:space="0" w:color="auto"/>
          </w:divBdr>
        </w:div>
        <w:div w:id="310596514">
          <w:marLeft w:val="432"/>
          <w:marRight w:val="0"/>
          <w:marTop w:val="0"/>
          <w:marBottom w:val="240"/>
          <w:divBdr>
            <w:top w:val="none" w:sz="0" w:space="0" w:color="auto"/>
            <w:left w:val="none" w:sz="0" w:space="0" w:color="auto"/>
            <w:bottom w:val="none" w:sz="0" w:space="0" w:color="auto"/>
            <w:right w:val="none" w:sz="0" w:space="0" w:color="auto"/>
          </w:divBdr>
        </w:div>
        <w:div w:id="736049045">
          <w:marLeft w:val="432"/>
          <w:marRight w:val="0"/>
          <w:marTop w:val="0"/>
          <w:marBottom w:val="240"/>
          <w:divBdr>
            <w:top w:val="none" w:sz="0" w:space="0" w:color="auto"/>
            <w:left w:val="none" w:sz="0" w:space="0" w:color="auto"/>
            <w:bottom w:val="none" w:sz="0" w:space="0" w:color="auto"/>
            <w:right w:val="none" w:sz="0" w:space="0" w:color="auto"/>
          </w:divBdr>
        </w:div>
        <w:div w:id="975716731">
          <w:marLeft w:val="432"/>
          <w:marRight w:val="0"/>
          <w:marTop w:val="0"/>
          <w:marBottom w:val="240"/>
          <w:divBdr>
            <w:top w:val="none" w:sz="0" w:space="0" w:color="auto"/>
            <w:left w:val="none" w:sz="0" w:space="0" w:color="auto"/>
            <w:bottom w:val="none" w:sz="0" w:space="0" w:color="auto"/>
            <w:right w:val="none" w:sz="0" w:space="0" w:color="auto"/>
          </w:divBdr>
        </w:div>
        <w:div w:id="1219508532">
          <w:marLeft w:val="1008"/>
          <w:marRight w:val="0"/>
          <w:marTop w:val="0"/>
          <w:marBottom w:val="240"/>
          <w:divBdr>
            <w:top w:val="none" w:sz="0" w:space="0" w:color="auto"/>
            <w:left w:val="none" w:sz="0" w:space="0" w:color="auto"/>
            <w:bottom w:val="none" w:sz="0" w:space="0" w:color="auto"/>
            <w:right w:val="none" w:sz="0" w:space="0" w:color="auto"/>
          </w:divBdr>
        </w:div>
        <w:div w:id="1373505849">
          <w:marLeft w:val="1008"/>
          <w:marRight w:val="0"/>
          <w:marTop w:val="0"/>
          <w:marBottom w:val="240"/>
          <w:divBdr>
            <w:top w:val="none" w:sz="0" w:space="0" w:color="auto"/>
            <w:left w:val="none" w:sz="0" w:space="0" w:color="auto"/>
            <w:bottom w:val="none" w:sz="0" w:space="0" w:color="auto"/>
            <w:right w:val="none" w:sz="0" w:space="0" w:color="auto"/>
          </w:divBdr>
        </w:div>
      </w:divsChild>
    </w:div>
    <w:div w:id="1361708177">
      <w:bodyDiv w:val="1"/>
      <w:marLeft w:val="0"/>
      <w:marRight w:val="0"/>
      <w:marTop w:val="0"/>
      <w:marBottom w:val="0"/>
      <w:divBdr>
        <w:top w:val="none" w:sz="0" w:space="0" w:color="auto"/>
        <w:left w:val="none" w:sz="0" w:space="0" w:color="auto"/>
        <w:bottom w:val="none" w:sz="0" w:space="0" w:color="auto"/>
        <w:right w:val="none" w:sz="0" w:space="0" w:color="auto"/>
      </w:divBdr>
      <w:divsChild>
        <w:div w:id="86732541">
          <w:marLeft w:val="432"/>
          <w:marRight w:val="0"/>
          <w:marTop w:val="0"/>
          <w:marBottom w:val="360"/>
          <w:divBdr>
            <w:top w:val="none" w:sz="0" w:space="0" w:color="auto"/>
            <w:left w:val="none" w:sz="0" w:space="0" w:color="auto"/>
            <w:bottom w:val="none" w:sz="0" w:space="0" w:color="auto"/>
            <w:right w:val="none" w:sz="0" w:space="0" w:color="auto"/>
          </w:divBdr>
        </w:div>
        <w:div w:id="1892230921">
          <w:marLeft w:val="1008"/>
          <w:marRight w:val="0"/>
          <w:marTop w:val="0"/>
          <w:marBottom w:val="360"/>
          <w:divBdr>
            <w:top w:val="none" w:sz="0" w:space="0" w:color="auto"/>
            <w:left w:val="none" w:sz="0" w:space="0" w:color="auto"/>
            <w:bottom w:val="none" w:sz="0" w:space="0" w:color="auto"/>
            <w:right w:val="none" w:sz="0" w:space="0" w:color="auto"/>
          </w:divBdr>
        </w:div>
        <w:div w:id="1824925045">
          <w:marLeft w:val="1008"/>
          <w:marRight w:val="0"/>
          <w:marTop w:val="0"/>
          <w:marBottom w:val="360"/>
          <w:divBdr>
            <w:top w:val="none" w:sz="0" w:space="0" w:color="auto"/>
            <w:left w:val="none" w:sz="0" w:space="0" w:color="auto"/>
            <w:bottom w:val="none" w:sz="0" w:space="0" w:color="auto"/>
            <w:right w:val="none" w:sz="0" w:space="0" w:color="auto"/>
          </w:divBdr>
        </w:div>
        <w:div w:id="1997494466">
          <w:marLeft w:val="1008"/>
          <w:marRight w:val="0"/>
          <w:marTop w:val="0"/>
          <w:marBottom w:val="360"/>
          <w:divBdr>
            <w:top w:val="none" w:sz="0" w:space="0" w:color="auto"/>
            <w:left w:val="none" w:sz="0" w:space="0" w:color="auto"/>
            <w:bottom w:val="none" w:sz="0" w:space="0" w:color="auto"/>
            <w:right w:val="none" w:sz="0" w:space="0" w:color="auto"/>
          </w:divBdr>
        </w:div>
        <w:div w:id="986204958">
          <w:marLeft w:val="432"/>
          <w:marRight w:val="0"/>
          <w:marTop w:val="0"/>
          <w:marBottom w:val="360"/>
          <w:divBdr>
            <w:top w:val="none" w:sz="0" w:space="0" w:color="auto"/>
            <w:left w:val="none" w:sz="0" w:space="0" w:color="auto"/>
            <w:bottom w:val="none" w:sz="0" w:space="0" w:color="auto"/>
            <w:right w:val="none" w:sz="0" w:space="0" w:color="auto"/>
          </w:divBdr>
        </w:div>
        <w:div w:id="1785660373">
          <w:marLeft w:val="1008"/>
          <w:marRight w:val="0"/>
          <w:marTop w:val="0"/>
          <w:marBottom w:val="360"/>
          <w:divBdr>
            <w:top w:val="none" w:sz="0" w:space="0" w:color="auto"/>
            <w:left w:val="none" w:sz="0" w:space="0" w:color="auto"/>
            <w:bottom w:val="none" w:sz="0" w:space="0" w:color="auto"/>
            <w:right w:val="none" w:sz="0" w:space="0" w:color="auto"/>
          </w:divBdr>
        </w:div>
        <w:div w:id="1719233250">
          <w:marLeft w:val="1008"/>
          <w:marRight w:val="0"/>
          <w:marTop w:val="0"/>
          <w:marBottom w:val="360"/>
          <w:divBdr>
            <w:top w:val="none" w:sz="0" w:space="0" w:color="auto"/>
            <w:left w:val="none" w:sz="0" w:space="0" w:color="auto"/>
            <w:bottom w:val="none" w:sz="0" w:space="0" w:color="auto"/>
            <w:right w:val="none" w:sz="0" w:space="0" w:color="auto"/>
          </w:divBdr>
        </w:div>
        <w:div w:id="744574843">
          <w:marLeft w:val="1008"/>
          <w:marRight w:val="0"/>
          <w:marTop w:val="0"/>
          <w:marBottom w:val="360"/>
          <w:divBdr>
            <w:top w:val="none" w:sz="0" w:space="0" w:color="auto"/>
            <w:left w:val="none" w:sz="0" w:space="0" w:color="auto"/>
            <w:bottom w:val="none" w:sz="0" w:space="0" w:color="auto"/>
            <w:right w:val="none" w:sz="0" w:space="0" w:color="auto"/>
          </w:divBdr>
        </w:div>
      </w:divsChild>
    </w:div>
    <w:div w:id="1366638904">
      <w:bodyDiv w:val="1"/>
      <w:marLeft w:val="0"/>
      <w:marRight w:val="0"/>
      <w:marTop w:val="0"/>
      <w:marBottom w:val="0"/>
      <w:divBdr>
        <w:top w:val="none" w:sz="0" w:space="0" w:color="auto"/>
        <w:left w:val="none" w:sz="0" w:space="0" w:color="auto"/>
        <w:bottom w:val="none" w:sz="0" w:space="0" w:color="auto"/>
        <w:right w:val="none" w:sz="0" w:space="0" w:color="auto"/>
      </w:divBdr>
    </w:div>
    <w:div w:id="1426917811">
      <w:bodyDiv w:val="1"/>
      <w:marLeft w:val="0"/>
      <w:marRight w:val="0"/>
      <w:marTop w:val="0"/>
      <w:marBottom w:val="0"/>
      <w:divBdr>
        <w:top w:val="none" w:sz="0" w:space="0" w:color="auto"/>
        <w:left w:val="none" w:sz="0" w:space="0" w:color="auto"/>
        <w:bottom w:val="none" w:sz="0" w:space="0" w:color="auto"/>
        <w:right w:val="none" w:sz="0" w:space="0" w:color="auto"/>
      </w:divBdr>
      <w:divsChild>
        <w:div w:id="260725208">
          <w:marLeft w:val="432"/>
          <w:marRight w:val="0"/>
          <w:marTop w:val="0"/>
          <w:marBottom w:val="240"/>
          <w:divBdr>
            <w:top w:val="none" w:sz="0" w:space="0" w:color="auto"/>
            <w:left w:val="none" w:sz="0" w:space="0" w:color="auto"/>
            <w:bottom w:val="none" w:sz="0" w:space="0" w:color="auto"/>
            <w:right w:val="none" w:sz="0" w:space="0" w:color="auto"/>
          </w:divBdr>
        </w:div>
        <w:div w:id="2129472104">
          <w:marLeft w:val="432"/>
          <w:marRight w:val="0"/>
          <w:marTop w:val="0"/>
          <w:marBottom w:val="240"/>
          <w:divBdr>
            <w:top w:val="none" w:sz="0" w:space="0" w:color="auto"/>
            <w:left w:val="none" w:sz="0" w:space="0" w:color="auto"/>
            <w:bottom w:val="none" w:sz="0" w:space="0" w:color="auto"/>
            <w:right w:val="none" w:sz="0" w:space="0" w:color="auto"/>
          </w:divBdr>
        </w:div>
        <w:div w:id="1920752236">
          <w:marLeft w:val="1008"/>
          <w:marRight w:val="0"/>
          <w:marTop w:val="0"/>
          <w:marBottom w:val="240"/>
          <w:divBdr>
            <w:top w:val="none" w:sz="0" w:space="0" w:color="auto"/>
            <w:left w:val="none" w:sz="0" w:space="0" w:color="auto"/>
            <w:bottom w:val="none" w:sz="0" w:space="0" w:color="auto"/>
            <w:right w:val="none" w:sz="0" w:space="0" w:color="auto"/>
          </w:divBdr>
        </w:div>
        <w:div w:id="2013410606">
          <w:marLeft w:val="1008"/>
          <w:marRight w:val="0"/>
          <w:marTop w:val="0"/>
          <w:marBottom w:val="240"/>
          <w:divBdr>
            <w:top w:val="none" w:sz="0" w:space="0" w:color="auto"/>
            <w:left w:val="none" w:sz="0" w:space="0" w:color="auto"/>
            <w:bottom w:val="none" w:sz="0" w:space="0" w:color="auto"/>
            <w:right w:val="none" w:sz="0" w:space="0" w:color="auto"/>
          </w:divBdr>
        </w:div>
        <w:div w:id="1357849154">
          <w:marLeft w:val="432"/>
          <w:marRight w:val="0"/>
          <w:marTop w:val="0"/>
          <w:marBottom w:val="240"/>
          <w:divBdr>
            <w:top w:val="none" w:sz="0" w:space="0" w:color="auto"/>
            <w:left w:val="none" w:sz="0" w:space="0" w:color="auto"/>
            <w:bottom w:val="none" w:sz="0" w:space="0" w:color="auto"/>
            <w:right w:val="none" w:sz="0" w:space="0" w:color="auto"/>
          </w:divBdr>
        </w:div>
        <w:div w:id="532961557">
          <w:marLeft w:val="1008"/>
          <w:marRight w:val="0"/>
          <w:marTop w:val="0"/>
          <w:marBottom w:val="240"/>
          <w:divBdr>
            <w:top w:val="none" w:sz="0" w:space="0" w:color="auto"/>
            <w:left w:val="none" w:sz="0" w:space="0" w:color="auto"/>
            <w:bottom w:val="none" w:sz="0" w:space="0" w:color="auto"/>
            <w:right w:val="none" w:sz="0" w:space="0" w:color="auto"/>
          </w:divBdr>
        </w:div>
        <w:div w:id="2012487113">
          <w:marLeft w:val="1008"/>
          <w:marRight w:val="0"/>
          <w:marTop w:val="0"/>
          <w:marBottom w:val="240"/>
          <w:divBdr>
            <w:top w:val="none" w:sz="0" w:space="0" w:color="auto"/>
            <w:left w:val="none" w:sz="0" w:space="0" w:color="auto"/>
            <w:bottom w:val="none" w:sz="0" w:space="0" w:color="auto"/>
            <w:right w:val="none" w:sz="0" w:space="0" w:color="auto"/>
          </w:divBdr>
        </w:div>
        <w:div w:id="917403615">
          <w:marLeft w:val="1008"/>
          <w:marRight w:val="0"/>
          <w:marTop w:val="0"/>
          <w:marBottom w:val="240"/>
          <w:divBdr>
            <w:top w:val="none" w:sz="0" w:space="0" w:color="auto"/>
            <w:left w:val="none" w:sz="0" w:space="0" w:color="auto"/>
            <w:bottom w:val="none" w:sz="0" w:space="0" w:color="auto"/>
            <w:right w:val="none" w:sz="0" w:space="0" w:color="auto"/>
          </w:divBdr>
        </w:div>
      </w:divsChild>
    </w:div>
    <w:div w:id="1450735464">
      <w:bodyDiv w:val="1"/>
      <w:marLeft w:val="0"/>
      <w:marRight w:val="0"/>
      <w:marTop w:val="0"/>
      <w:marBottom w:val="0"/>
      <w:divBdr>
        <w:top w:val="none" w:sz="0" w:space="0" w:color="auto"/>
        <w:left w:val="none" w:sz="0" w:space="0" w:color="auto"/>
        <w:bottom w:val="none" w:sz="0" w:space="0" w:color="auto"/>
        <w:right w:val="none" w:sz="0" w:space="0" w:color="auto"/>
      </w:divBdr>
      <w:divsChild>
        <w:div w:id="957488616">
          <w:marLeft w:val="302"/>
          <w:marRight w:val="0"/>
          <w:marTop w:val="336"/>
          <w:marBottom w:val="0"/>
          <w:divBdr>
            <w:top w:val="none" w:sz="0" w:space="0" w:color="auto"/>
            <w:left w:val="none" w:sz="0" w:space="0" w:color="auto"/>
            <w:bottom w:val="none" w:sz="0" w:space="0" w:color="auto"/>
            <w:right w:val="none" w:sz="0" w:space="0" w:color="auto"/>
          </w:divBdr>
        </w:div>
      </w:divsChild>
    </w:div>
    <w:div w:id="1501697336">
      <w:bodyDiv w:val="1"/>
      <w:marLeft w:val="0"/>
      <w:marRight w:val="0"/>
      <w:marTop w:val="0"/>
      <w:marBottom w:val="0"/>
      <w:divBdr>
        <w:top w:val="none" w:sz="0" w:space="0" w:color="auto"/>
        <w:left w:val="none" w:sz="0" w:space="0" w:color="auto"/>
        <w:bottom w:val="none" w:sz="0" w:space="0" w:color="auto"/>
        <w:right w:val="none" w:sz="0" w:space="0" w:color="auto"/>
      </w:divBdr>
    </w:div>
    <w:div w:id="1539317046">
      <w:bodyDiv w:val="1"/>
      <w:marLeft w:val="0"/>
      <w:marRight w:val="0"/>
      <w:marTop w:val="0"/>
      <w:marBottom w:val="0"/>
      <w:divBdr>
        <w:top w:val="none" w:sz="0" w:space="0" w:color="auto"/>
        <w:left w:val="none" w:sz="0" w:space="0" w:color="auto"/>
        <w:bottom w:val="none" w:sz="0" w:space="0" w:color="auto"/>
        <w:right w:val="none" w:sz="0" w:space="0" w:color="auto"/>
      </w:divBdr>
      <w:divsChild>
        <w:div w:id="1146581986">
          <w:marLeft w:val="965"/>
          <w:marRight w:val="0"/>
          <w:marTop w:val="115"/>
          <w:marBottom w:val="115"/>
          <w:divBdr>
            <w:top w:val="none" w:sz="0" w:space="0" w:color="auto"/>
            <w:left w:val="none" w:sz="0" w:space="0" w:color="auto"/>
            <w:bottom w:val="none" w:sz="0" w:space="0" w:color="auto"/>
            <w:right w:val="none" w:sz="0" w:space="0" w:color="auto"/>
          </w:divBdr>
        </w:div>
      </w:divsChild>
    </w:div>
    <w:div w:id="1670868001">
      <w:bodyDiv w:val="1"/>
      <w:marLeft w:val="0"/>
      <w:marRight w:val="0"/>
      <w:marTop w:val="0"/>
      <w:marBottom w:val="0"/>
      <w:divBdr>
        <w:top w:val="none" w:sz="0" w:space="0" w:color="auto"/>
        <w:left w:val="none" w:sz="0" w:space="0" w:color="auto"/>
        <w:bottom w:val="none" w:sz="0" w:space="0" w:color="auto"/>
        <w:right w:val="none" w:sz="0" w:space="0" w:color="auto"/>
      </w:divBdr>
      <w:divsChild>
        <w:div w:id="1600602808">
          <w:marLeft w:val="547"/>
          <w:marRight w:val="0"/>
          <w:marTop w:val="125"/>
          <w:marBottom w:val="0"/>
          <w:divBdr>
            <w:top w:val="none" w:sz="0" w:space="0" w:color="auto"/>
            <w:left w:val="none" w:sz="0" w:space="0" w:color="auto"/>
            <w:bottom w:val="none" w:sz="0" w:space="0" w:color="auto"/>
            <w:right w:val="none" w:sz="0" w:space="0" w:color="auto"/>
          </w:divBdr>
        </w:div>
        <w:div w:id="337925573">
          <w:marLeft w:val="547"/>
          <w:marRight w:val="0"/>
          <w:marTop w:val="125"/>
          <w:marBottom w:val="0"/>
          <w:divBdr>
            <w:top w:val="none" w:sz="0" w:space="0" w:color="auto"/>
            <w:left w:val="none" w:sz="0" w:space="0" w:color="auto"/>
            <w:bottom w:val="none" w:sz="0" w:space="0" w:color="auto"/>
            <w:right w:val="none" w:sz="0" w:space="0" w:color="auto"/>
          </w:divBdr>
        </w:div>
        <w:div w:id="1260405661">
          <w:marLeft w:val="547"/>
          <w:marRight w:val="0"/>
          <w:marTop w:val="125"/>
          <w:marBottom w:val="0"/>
          <w:divBdr>
            <w:top w:val="none" w:sz="0" w:space="0" w:color="auto"/>
            <w:left w:val="none" w:sz="0" w:space="0" w:color="auto"/>
            <w:bottom w:val="none" w:sz="0" w:space="0" w:color="auto"/>
            <w:right w:val="none" w:sz="0" w:space="0" w:color="auto"/>
          </w:divBdr>
        </w:div>
        <w:div w:id="154494915">
          <w:marLeft w:val="547"/>
          <w:marRight w:val="0"/>
          <w:marTop w:val="125"/>
          <w:marBottom w:val="0"/>
          <w:divBdr>
            <w:top w:val="none" w:sz="0" w:space="0" w:color="auto"/>
            <w:left w:val="none" w:sz="0" w:space="0" w:color="auto"/>
            <w:bottom w:val="none" w:sz="0" w:space="0" w:color="auto"/>
            <w:right w:val="none" w:sz="0" w:space="0" w:color="auto"/>
          </w:divBdr>
        </w:div>
        <w:div w:id="1798139507">
          <w:marLeft w:val="547"/>
          <w:marRight w:val="0"/>
          <w:marTop w:val="125"/>
          <w:marBottom w:val="0"/>
          <w:divBdr>
            <w:top w:val="none" w:sz="0" w:space="0" w:color="auto"/>
            <w:left w:val="none" w:sz="0" w:space="0" w:color="auto"/>
            <w:bottom w:val="none" w:sz="0" w:space="0" w:color="auto"/>
            <w:right w:val="none" w:sz="0" w:space="0" w:color="auto"/>
          </w:divBdr>
        </w:div>
      </w:divsChild>
    </w:div>
    <w:div w:id="1698315089">
      <w:bodyDiv w:val="1"/>
      <w:marLeft w:val="0"/>
      <w:marRight w:val="0"/>
      <w:marTop w:val="0"/>
      <w:marBottom w:val="0"/>
      <w:divBdr>
        <w:top w:val="none" w:sz="0" w:space="0" w:color="auto"/>
        <w:left w:val="none" w:sz="0" w:space="0" w:color="auto"/>
        <w:bottom w:val="none" w:sz="0" w:space="0" w:color="auto"/>
        <w:right w:val="none" w:sz="0" w:space="0" w:color="auto"/>
      </w:divBdr>
      <w:divsChild>
        <w:div w:id="1218737552">
          <w:marLeft w:val="547"/>
          <w:marRight w:val="0"/>
          <w:marTop w:val="110"/>
          <w:marBottom w:val="0"/>
          <w:divBdr>
            <w:top w:val="none" w:sz="0" w:space="0" w:color="auto"/>
            <w:left w:val="none" w:sz="0" w:space="0" w:color="auto"/>
            <w:bottom w:val="none" w:sz="0" w:space="0" w:color="auto"/>
            <w:right w:val="none" w:sz="0" w:space="0" w:color="auto"/>
          </w:divBdr>
        </w:div>
        <w:div w:id="108668831">
          <w:marLeft w:val="547"/>
          <w:marRight w:val="0"/>
          <w:marTop w:val="110"/>
          <w:marBottom w:val="0"/>
          <w:divBdr>
            <w:top w:val="none" w:sz="0" w:space="0" w:color="auto"/>
            <w:left w:val="none" w:sz="0" w:space="0" w:color="auto"/>
            <w:bottom w:val="none" w:sz="0" w:space="0" w:color="auto"/>
            <w:right w:val="none" w:sz="0" w:space="0" w:color="auto"/>
          </w:divBdr>
        </w:div>
        <w:div w:id="1963220848">
          <w:marLeft w:val="547"/>
          <w:marRight w:val="0"/>
          <w:marTop w:val="110"/>
          <w:marBottom w:val="0"/>
          <w:divBdr>
            <w:top w:val="none" w:sz="0" w:space="0" w:color="auto"/>
            <w:left w:val="none" w:sz="0" w:space="0" w:color="auto"/>
            <w:bottom w:val="none" w:sz="0" w:space="0" w:color="auto"/>
            <w:right w:val="none" w:sz="0" w:space="0" w:color="auto"/>
          </w:divBdr>
        </w:div>
      </w:divsChild>
    </w:div>
    <w:div w:id="1790198188">
      <w:bodyDiv w:val="1"/>
      <w:marLeft w:val="0"/>
      <w:marRight w:val="0"/>
      <w:marTop w:val="0"/>
      <w:marBottom w:val="0"/>
      <w:divBdr>
        <w:top w:val="none" w:sz="0" w:space="0" w:color="auto"/>
        <w:left w:val="none" w:sz="0" w:space="0" w:color="auto"/>
        <w:bottom w:val="none" w:sz="0" w:space="0" w:color="auto"/>
        <w:right w:val="none" w:sz="0" w:space="0" w:color="auto"/>
      </w:divBdr>
      <w:divsChild>
        <w:div w:id="575281129">
          <w:marLeft w:val="432"/>
          <w:marRight w:val="0"/>
          <w:marTop w:val="0"/>
          <w:marBottom w:val="240"/>
          <w:divBdr>
            <w:top w:val="none" w:sz="0" w:space="0" w:color="auto"/>
            <w:left w:val="none" w:sz="0" w:space="0" w:color="auto"/>
            <w:bottom w:val="none" w:sz="0" w:space="0" w:color="auto"/>
            <w:right w:val="none" w:sz="0" w:space="0" w:color="auto"/>
          </w:divBdr>
        </w:div>
        <w:div w:id="1047484040">
          <w:marLeft w:val="1008"/>
          <w:marRight w:val="0"/>
          <w:marTop w:val="0"/>
          <w:marBottom w:val="240"/>
          <w:divBdr>
            <w:top w:val="none" w:sz="0" w:space="0" w:color="auto"/>
            <w:left w:val="none" w:sz="0" w:space="0" w:color="auto"/>
            <w:bottom w:val="none" w:sz="0" w:space="0" w:color="auto"/>
            <w:right w:val="none" w:sz="0" w:space="0" w:color="auto"/>
          </w:divBdr>
        </w:div>
        <w:div w:id="1261332457">
          <w:marLeft w:val="1008"/>
          <w:marRight w:val="0"/>
          <w:marTop w:val="0"/>
          <w:marBottom w:val="240"/>
          <w:divBdr>
            <w:top w:val="none" w:sz="0" w:space="0" w:color="auto"/>
            <w:left w:val="none" w:sz="0" w:space="0" w:color="auto"/>
            <w:bottom w:val="none" w:sz="0" w:space="0" w:color="auto"/>
            <w:right w:val="none" w:sz="0" w:space="0" w:color="auto"/>
          </w:divBdr>
        </w:div>
        <w:div w:id="1719083507">
          <w:marLeft w:val="1440"/>
          <w:marRight w:val="0"/>
          <w:marTop w:val="0"/>
          <w:marBottom w:val="240"/>
          <w:divBdr>
            <w:top w:val="none" w:sz="0" w:space="0" w:color="auto"/>
            <w:left w:val="none" w:sz="0" w:space="0" w:color="auto"/>
            <w:bottom w:val="none" w:sz="0" w:space="0" w:color="auto"/>
            <w:right w:val="none" w:sz="0" w:space="0" w:color="auto"/>
          </w:divBdr>
        </w:div>
        <w:div w:id="915624745">
          <w:marLeft w:val="1440"/>
          <w:marRight w:val="0"/>
          <w:marTop w:val="0"/>
          <w:marBottom w:val="240"/>
          <w:divBdr>
            <w:top w:val="none" w:sz="0" w:space="0" w:color="auto"/>
            <w:left w:val="none" w:sz="0" w:space="0" w:color="auto"/>
            <w:bottom w:val="none" w:sz="0" w:space="0" w:color="auto"/>
            <w:right w:val="none" w:sz="0" w:space="0" w:color="auto"/>
          </w:divBdr>
        </w:div>
        <w:div w:id="867722300">
          <w:marLeft w:val="432"/>
          <w:marRight w:val="0"/>
          <w:marTop w:val="0"/>
          <w:marBottom w:val="240"/>
          <w:divBdr>
            <w:top w:val="none" w:sz="0" w:space="0" w:color="auto"/>
            <w:left w:val="none" w:sz="0" w:space="0" w:color="auto"/>
            <w:bottom w:val="none" w:sz="0" w:space="0" w:color="auto"/>
            <w:right w:val="none" w:sz="0" w:space="0" w:color="auto"/>
          </w:divBdr>
        </w:div>
        <w:div w:id="174343693">
          <w:marLeft w:val="1008"/>
          <w:marRight w:val="0"/>
          <w:marTop w:val="0"/>
          <w:marBottom w:val="240"/>
          <w:divBdr>
            <w:top w:val="none" w:sz="0" w:space="0" w:color="auto"/>
            <w:left w:val="none" w:sz="0" w:space="0" w:color="auto"/>
            <w:bottom w:val="none" w:sz="0" w:space="0" w:color="auto"/>
            <w:right w:val="none" w:sz="0" w:space="0" w:color="auto"/>
          </w:divBdr>
        </w:div>
      </w:divsChild>
    </w:div>
    <w:div w:id="1863351937">
      <w:bodyDiv w:val="1"/>
      <w:marLeft w:val="0"/>
      <w:marRight w:val="0"/>
      <w:marTop w:val="0"/>
      <w:marBottom w:val="0"/>
      <w:divBdr>
        <w:top w:val="none" w:sz="0" w:space="0" w:color="auto"/>
        <w:left w:val="none" w:sz="0" w:space="0" w:color="auto"/>
        <w:bottom w:val="none" w:sz="0" w:space="0" w:color="auto"/>
        <w:right w:val="none" w:sz="0" w:space="0" w:color="auto"/>
      </w:divBdr>
      <w:divsChild>
        <w:div w:id="1834449308">
          <w:marLeft w:val="302"/>
          <w:marRight w:val="0"/>
          <w:marTop w:val="336"/>
          <w:marBottom w:val="0"/>
          <w:divBdr>
            <w:top w:val="none" w:sz="0" w:space="0" w:color="auto"/>
            <w:left w:val="none" w:sz="0" w:space="0" w:color="auto"/>
            <w:bottom w:val="none" w:sz="0" w:space="0" w:color="auto"/>
            <w:right w:val="none" w:sz="0" w:space="0" w:color="auto"/>
          </w:divBdr>
        </w:div>
      </w:divsChild>
    </w:div>
    <w:div w:id="1903716785">
      <w:bodyDiv w:val="1"/>
      <w:marLeft w:val="0"/>
      <w:marRight w:val="0"/>
      <w:marTop w:val="0"/>
      <w:marBottom w:val="0"/>
      <w:divBdr>
        <w:top w:val="none" w:sz="0" w:space="0" w:color="auto"/>
        <w:left w:val="none" w:sz="0" w:space="0" w:color="auto"/>
        <w:bottom w:val="none" w:sz="0" w:space="0" w:color="auto"/>
        <w:right w:val="none" w:sz="0" w:space="0" w:color="auto"/>
      </w:divBdr>
    </w:div>
    <w:div w:id="1949240577">
      <w:bodyDiv w:val="1"/>
      <w:marLeft w:val="0"/>
      <w:marRight w:val="0"/>
      <w:marTop w:val="0"/>
      <w:marBottom w:val="0"/>
      <w:divBdr>
        <w:top w:val="none" w:sz="0" w:space="0" w:color="auto"/>
        <w:left w:val="none" w:sz="0" w:space="0" w:color="auto"/>
        <w:bottom w:val="none" w:sz="0" w:space="0" w:color="auto"/>
        <w:right w:val="none" w:sz="0" w:space="0" w:color="auto"/>
      </w:divBdr>
      <w:divsChild>
        <w:div w:id="1181896180">
          <w:marLeft w:val="302"/>
          <w:marRight w:val="0"/>
          <w:marTop w:val="336"/>
          <w:marBottom w:val="0"/>
          <w:divBdr>
            <w:top w:val="none" w:sz="0" w:space="0" w:color="auto"/>
            <w:left w:val="none" w:sz="0" w:space="0" w:color="auto"/>
            <w:bottom w:val="none" w:sz="0" w:space="0" w:color="auto"/>
            <w:right w:val="none" w:sz="0" w:space="0" w:color="auto"/>
          </w:divBdr>
        </w:div>
        <w:div w:id="1281186455">
          <w:marLeft w:val="302"/>
          <w:marRight w:val="0"/>
          <w:marTop w:val="336"/>
          <w:marBottom w:val="0"/>
          <w:divBdr>
            <w:top w:val="none" w:sz="0" w:space="0" w:color="auto"/>
            <w:left w:val="none" w:sz="0" w:space="0" w:color="auto"/>
            <w:bottom w:val="none" w:sz="0" w:space="0" w:color="auto"/>
            <w:right w:val="none" w:sz="0" w:space="0" w:color="auto"/>
          </w:divBdr>
        </w:div>
      </w:divsChild>
    </w:div>
    <w:div w:id="1950232673">
      <w:bodyDiv w:val="1"/>
      <w:marLeft w:val="0"/>
      <w:marRight w:val="0"/>
      <w:marTop w:val="0"/>
      <w:marBottom w:val="0"/>
      <w:divBdr>
        <w:top w:val="none" w:sz="0" w:space="0" w:color="auto"/>
        <w:left w:val="none" w:sz="0" w:space="0" w:color="auto"/>
        <w:bottom w:val="none" w:sz="0" w:space="0" w:color="auto"/>
        <w:right w:val="none" w:sz="0" w:space="0" w:color="auto"/>
      </w:divBdr>
      <w:divsChild>
        <w:div w:id="1840348725">
          <w:marLeft w:val="302"/>
          <w:marRight w:val="0"/>
          <w:marTop w:val="336"/>
          <w:marBottom w:val="0"/>
          <w:divBdr>
            <w:top w:val="none" w:sz="0" w:space="0" w:color="auto"/>
            <w:left w:val="none" w:sz="0" w:space="0" w:color="auto"/>
            <w:bottom w:val="none" w:sz="0" w:space="0" w:color="auto"/>
            <w:right w:val="none" w:sz="0" w:space="0" w:color="auto"/>
          </w:divBdr>
        </w:div>
        <w:div w:id="1519923322">
          <w:marLeft w:val="302"/>
          <w:marRight w:val="0"/>
          <w:marTop w:val="336"/>
          <w:marBottom w:val="0"/>
          <w:divBdr>
            <w:top w:val="none" w:sz="0" w:space="0" w:color="auto"/>
            <w:left w:val="none" w:sz="0" w:space="0" w:color="auto"/>
            <w:bottom w:val="none" w:sz="0" w:space="0" w:color="auto"/>
            <w:right w:val="none" w:sz="0" w:space="0" w:color="auto"/>
          </w:divBdr>
        </w:div>
        <w:div w:id="166754229">
          <w:marLeft w:val="302"/>
          <w:marRight w:val="0"/>
          <w:marTop w:val="336"/>
          <w:marBottom w:val="0"/>
          <w:divBdr>
            <w:top w:val="none" w:sz="0" w:space="0" w:color="auto"/>
            <w:left w:val="none" w:sz="0" w:space="0" w:color="auto"/>
            <w:bottom w:val="none" w:sz="0" w:space="0" w:color="auto"/>
            <w:right w:val="none" w:sz="0" w:space="0" w:color="auto"/>
          </w:divBdr>
        </w:div>
        <w:div w:id="301890013">
          <w:marLeft w:val="302"/>
          <w:marRight w:val="0"/>
          <w:marTop w:val="336"/>
          <w:marBottom w:val="0"/>
          <w:divBdr>
            <w:top w:val="none" w:sz="0" w:space="0" w:color="auto"/>
            <w:left w:val="none" w:sz="0" w:space="0" w:color="auto"/>
            <w:bottom w:val="none" w:sz="0" w:space="0" w:color="auto"/>
            <w:right w:val="none" w:sz="0" w:space="0" w:color="auto"/>
          </w:divBdr>
        </w:div>
        <w:div w:id="1002969593">
          <w:marLeft w:val="302"/>
          <w:marRight w:val="0"/>
          <w:marTop w:val="336"/>
          <w:marBottom w:val="0"/>
          <w:divBdr>
            <w:top w:val="none" w:sz="0" w:space="0" w:color="auto"/>
            <w:left w:val="none" w:sz="0" w:space="0" w:color="auto"/>
            <w:bottom w:val="none" w:sz="0" w:space="0" w:color="auto"/>
            <w:right w:val="none" w:sz="0" w:space="0" w:color="auto"/>
          </w:divBdr>
        </w:div>
      </w:divsChild>
    </w:div>
    <w:div w:id="1960258398">
      <w:bodyDiv w:val="1"/>
      <w:marLeft w:val="0"/>
      <w:marRight w:val="0"/>
      <w:marTop w:val="0"/>
      <w:marBottom w:val="0"/>
      <w:divBdr>
        <w:top w:val="none" w:sz="0" w:space="0" w:color="auto"/>
        <w:left w:val="none" w:sz="0" w:space="0" w:color="auto"/>
        <w:bottom w:val="none" w:sz="0" w:space="0" w:color="auto"/>
        <w:right w:val="none" w:sz="0" w:space="0" w:color="auto"/>
      </w:divBdr>
      <w:divsChild>
        <w:div w:id="1898201119">
          <w:marLeft w:val="547"/>
          <w:marRight w:val="0"/>
          <w:marTop w:val="106"/>
          <w:marBottom w:val="0"/>
          <w:divBdr>
            <w:top w:val="none" w:sz="0" w:space="0" w:color="auto"/>
            <w:left w:val="none" w:sz="0" w:space="0" w:color="auto"/>
            <w:bottom w:val="none" w:sz="0" w:space="0" w:color="auto"/>
            <w:right w:val="none" w:sz="0" w:space="0" w:color="auto"/>
          </w:divBdr>
        </w:div>
      </w:divsChild>
    </w:div>
    <w:div w:id="1981349892">
      <w:bodyDiv w:val="1"/>
      <w:marLeft w:val="0"/>
      <w:marRight w:val="0"/>
      <w:marTop w:val="0"/>
      <w:marBottom w:val="0"/>
      <w:divBdr>
        <w:top w:val="none" w:sz="0" w:space="0" w:color="auto"/>
        <w:left w:val="none" w:sz="0" w:space="0" w:color="auto"/>
        <w:bottom w:val="none" w:sz="0" w:space="0" w:color="auto"/>
        <w:right w:val="none" w:sz="0" w:space="0" w:color="auto"/>
      </w:divBdr>
      <w:divsChild>
        <w:div w:id="891117925">
          <w:marLeft w:val="547"/>
          <w:marRight w:val="0"/>
          <w:marTop w:val="134"/>
          <w:marBottom w:val="0"/>
          <w:divBdr>
            <w:top w:val="none" w:sz="0" w:space="0" w:color="auto"/>
            <w:left w:val="none" w:sz="0" w:space="0" w:color="auto"/>
            <w:bottom w:val="none" w:sz="0" w:space="0" w:color="auto"/>
            <w:right w:val="none" w:sz="0" w:space="0" w:color="auto"/>
          </w:divBdr>
        </w:div>
        <w:div w:id="667253939">
          <w:marLeft w:val="1166"/>
          <w:marRight w:val="0"/>
          <w:marTop w:val="125"/>
          <w:marBottom w:val="0"/>
          <w:divBdr>
            <w:top w:val="none" w:sz="0" w:space="0" w:color="auto"/>
            <w:left w:val="none" w:sz="0" w:space="0" w:color="auto"/>
            <w:bottom w:val="none" w:sz="0" w:space="0" w:color="auto"/>
            <w:right w:val="none" w:sz="0" w:space="0" w:color="auto"/>
          </w:divBdr>
        </w:div>
        <w:div w:id="1845781597">
          <w:marLeft w:val="1166"/>
          <w:marRight w:val="0"/>
          <w:marTop w:val="125"/>
          <w:marBottom w:val="0"/>
          <w:divBdr>
            <w:top w:val="none" w:sz="0" w:space="0" w:color="auto"/>
            <w:left w:val="none" w:sz="0" w:space="0" w:color="auto"/>
            <w:bottom w:val="none" w:sz="0" w:space="0" w:color="auto"/>
            <w:right w:val="none" w:sz="0" w:space="0" w:color="auto"/>
          </w:divBdr>
        </w:div>
      </w:divsChild>
    </w:div>
    <w:div w:id="2003462303">
      <w:bodyDiv w:val="1"/>
      <w:marLeft w:val="0"/>
      <w:marRight w:val="0"/>
      <w:marTop w:val="0"/>
      <w:marBottom w:val="0"/>
      <w:divBdr>
        <w:top w:val="none" w:sz="0" w:space="0" w:color="auto"/>
        <w:left w:val="none" w:sz="0" w:space="0" w:color="auto"/>
        <w:bottom w:val="none" w:sz="0" w:space="0" w:color="auto"/>
        <w:right w:val="none" w:sz="0" w:space="0" w:color="auto"/>
      </w:divBdr>
      <w:divsChild>
        <w:div w:id="1577668800">
          <w:marLeft w:val="432"/>
          <w:marRight w:val="0"/>
          <w:marTop w:val="0"/>
          <w:marBottom w:val="240"/>
          <w:divBdr>
            <w:top w:val="none" w:sz="0" w:space="0" w:color="auto"/>
            <w:left w:val="none" w:sz="0" w:space="0" w:color="auto"/>
            <w:bottom w:val="none" w:sz="0" w:space="0" w:color="auto"/>
            <w:right w:val="none" w:sz="0" w:space="0" w:color="auto"/>
          </w:divBdr>
        </w:div>
        <w:div w:id="715276868">
          <w:marLeft w:val="432"/>
          <w:marRight w:val="0"/>
          <w:marTop w:val="0"/>
          <w:marBottom w:val="240"/>
          <w:divBdr>
            <w:top w:val="none" w:sz="0" w:space="0" w:color="auto"/>
            <w:left w:val="none" w:sz="0" w:space="0" w:color="auto"/>
            <w:bottom w:val="none" w:sz="0" w:space="0" w:color="auto"/>
            <w:right w:val="none" w:sz="0" w:space="0" w:color="auto"/>
          </w:divBdr>
        </w:div>
        <w:div w:id="810681703">
          <w:marLeft w:val="1008"/>
          <w:marRight w:val="0"/>
          <w:marTop w:val="0"/>
          <w:marBottom w:val="240"/>
          <w:divBdr>
            <w:top w:val="none" w:sz="0" w:space="0" w:color="auto"/>
            <w:left w:val="none" w:sz="0" w:space="0" w:color="auto"/>
            <w:bottom w:val="none" w:sz="0" w:space="0" w:color="auto"/>
            <w:right w:val="none" w:sz="0" w:space="0" w:color="auto"/>
          </w:divBdr>
        </w:div>
        <w:div w:id="1886329508">
          <w:marLeft w:val="432"/>
          <w:marRight w:val="0"/>
          <w:marTop w:val="0"/>
          <w:marBottom w:val="240"/>
          <w:divBdr>
            <w:top w:val="none" w:sz="0" w:space="0" w:color="auto"/>
            <w:left w:val="none" w:sz="0" w:space="0" w:color="auto"/>
            <w:bottom w:val="none" w:sz="0" w:space="0" w:color="auto"/>
            <w:right w:val="none" w:sz="0" w:space="0" w:color="auto"/>
          </w:divBdr>
        </w:div>
        <w:div w:id="1942374542">
          <w:marLeft w:val="432"/>
          <w:marRight w:val="0"/>
          <w:marTop w:val="0"/>
          <w:marBottom w:val="240"/>
          <w:divBdr>
            <w:top w:val="none" w:sz="0" w:space="0" w:color="auto"/>
            <w:left w:val="none" w:sz="0" w:space="0" w:color="auto"/>
            <w:bottom w:val="none" w:sz="0" w:space="0" w:color="auto"/>
            <w:right w:val="none" w:sz="0" w:space="0" w:color="auto"/>
          </w:divBdr>
        </w:div>
        <w:div w:id="1065764066">
          <w:marLeft w:val="432"/>
          <w:marRight w:val="0"/>
          <w:marTop w:val="0"/>
          <w:marBottom w:val="240"/>
          <w:divBdr>
            <w:top w:val="none" w:sz="0" w:space="0" w:color="auto"/>
            <w:left w:val="none" w:sz="0" w:space="0" w:color="auto"/>
            <w:bottom w:val="none" w:sz="0" w:space="0" w:color="auto"/>
            <w:right w:val="none" w:sz="0" w:space="0" w:color="auto"/>
          </w:divBdr>
        </w:div>
        <w:div w:id="167405824">
          <w:marLeft w:val="432"/>
          <w:marRight w:val="0"/>
          <w:marTop w:val="0"/>
          <w:marBottom w:val="240"/>
          <w:divBdr>
            <w:top w:val="none" w:sz="0" w:space="0" w:color="auto"/>
            <w:left w:val="none" w:sz="0" w:space="0" w:color="auto"/>
            <w:bottom w:val="none" w:sz="0" w:space="0" w:color="auto"/>
            <w:right w:val="none" w:sz="0" w:space="0" w:color="auto"/>
          </w:divBdr>
        </w:div>
        <w:div w:id="1459492508">
          <w:marLeft w:val="432"/>
          <w:marRight w:val="0"/>
          <w:marTop w:val="0"/>
          <w:marBottom w:val="240"/>
          <w:divBdr>
            <w:top w:val="none" w:sz="0" w:space="0" w:color="auto"/>
            <w:left w:val="none" w:sz="0" w:space="0" w:color="auto"/>
            <w:bottom w:val="none" w:sz="0" w:space="0" w:color="auto"/>
            <w:right w:val="none" w:sz="0" w:space="0" w:color="auto"/>
          </w:divBdr>
        </w:div>
      </w:divsChild>
    </w:div>
    <w:div w:id="2029135006">
      <w:bodyDiv w:val="1"/>
      <w:marLeft w:val="0"/>
      <w:marRight w:val="0"/>
      <w:marTop w:val="0"/>
      <w:marBottom w:val="0"/>
      <w:divBdr>
        <w:top w:val="none" w:sz="0" w:space="0" w:color="auto"/>
        <w:left w:val="none" w:sz="0" w:space="0" w:color="auto"/>
        <w:bottom w:val="none" w:sz="0" w:space="0" w:color="auto"/>
        <w:right w:val="none" w:sz="0" w:space="0" w:color="auto"/>
      </w:divBdr>
      <w:divsChild>
        <w:div w:id="494763414">
          <w:marLeft w:val="547"/>
          <w:marRight w:val="0"/>
          <w:marTop w:val="110"/>
          <w:marBottom w:val="0"/>
          <w:divBdr>
            <w:top w:val="none" w:sz="0" w:space="0" w:color="auto"/>
            <w:left w:val="none" w:sz="0" w:space="0" w:color="auto"/>
            <w:bottom w:val="none" w:sz="0" w:space="0" w:color="auto"/>
            <w:right w:val="none" w:sz="0" w:space="0" w:color="auto"/>
          </w:divBdr>
        </w:div>
        <w:div w:id="5833478">
          <w:marLeft w:val="547"/>
          <w:marRight w:val="0"/>
          <w:marTop w:val="110"/>
          <w:marBottom w:val="0"/>
          <w:divBdr>
            <w:top w:val="none" w:sz="0" w:space="0" w:color="auto"/>
            <w:left w:val="none" w:sz="0" w:space="0" w:color="auto"/>
            <w:bottom w:val="none" w:sz="0" w:space="0" w:color="auto"/>
            <w:right w:val="none" w:sz="0" w:space="0" w:color="auto"/>
          </w:divBdr>
        </w:div>
        <w:div w:id="628784829">
          <w:marLeft w:val="547"/>
          <w:marRight w:val="0"/>
          <w:marTop w:val="110"/>
          <w:marBottom w:val="0"/>
          <w:divBdr>
            <w:top w:val="none" w:sz="0" w:space="0" w:color="auto"/>
            <w:left w:val="none" w:sz="0" w:space="0" w:color="auto"/>
            <w:bottom w:val="none" w:sz="0" w:space="0" w:color="auto"/>
            <w:right w:val="none" w:sz="0" w:space="0" w:color="auto"/>
          </w:divBdr>
        </w:div>
        <w:div w:id="440033986">
          <w:marLeft w:val="547"/>
          <w:marRight w:val="0"/>
          <w:marTop w:val="110"/>
          <w:marBottom w:val="0"/>
          <w:divBdr>
            <w:top w:val="none" w:sz="0" w:space="0" w:color="auto"/>
            <w:left w:val="none" w:sz="0" w:space="0" w:color="auto"/>
            <w:bottom w:val="none" w:sz="0" w:space="0" w:color="auto"/>
            <w:right w:val="none" w:sz="0" w:space="0" w:color="auto"/>
          </w:divBdr>
        </w:div>
        <w:div w:id="1983344323">
          <w:marLeft w:val="547"/>
          <w:marRight w:val="0"/>
          <w:marTop w:val="110"/>
          <w:marBottom w:val="0"/>
          <w:divBdr>
            <w:top w:val="none" w:sz="0" w:space="0" w:color="auto"/>
            <w:left w:val="none" w:sz="0" w:space="0" w:color="auto"/>
            <w:bottom w:val="none" w:sz="0" w:space="0" w:color="auto"/>
            <w:right w:val="none" w:sz="0" w:space="0" w:color="auto"/>
          </w:divBdr>
        </w:div>
        <w:div w:id="1802922538">
          <w:marLeft w:val="1166"/>
          <w:marRight w:val="0"/>
          <w:marTop w:val="91"/>
          <w:marBottom w:val="0"/>
          <w:divBdr>
            <w:top w:val="none" w:sz="0" w:space="0" w:color="auto"/>
            <w:left w:val="none" w:sz="0" w:space="0" w:color="auto"/>
            <w:bottom w:val="none" w:sz="0" w:space="0" w:color="auto"/>
            <w:right w:val="none" w:sz="0" w:space="0" w:color="auto"/>
          </w:divBdr>
        </w:div>
      </w:divsChild>
    </w:div>
    <w:div w:id="2043169561">
      <w:bodyDiv w:val="1"/>
      <w:marLeft w:val="0"/>
      <w:marRight w:val="0"/>
      <w:marTop w:val="0"/>
      <w:marBottom w:val="0"/>
      <w:divBdr>
        <w:top w:val="none" w:sz="0" w:space="0" w:color="auto"/>
        <w:left w:val="none" w:sz="0" w:space="0" w:color="auto"/>
        <w:bottom w:val="none" w:sz="0" w:space="0" w:color="auto"/>
        <w:right w:val="none" w:sz="0" w:space="0" w:color="auto"/>
      </w:divBdr>
      <w:divsChild>
        <w:div w:id="2052653704">
          <w:marLeft w:val="547"/>
          <w:marRight w:val="0"/>
          <w:marTop w:val="115"/>
          <w:marBottom w:val="0"/>
          <w:divBdr>
            <w:top w:val="none" w:sz="0" w:space="0" w:color="auto"/>
            <w:left w:val="none" w:sz="0" w:space="0" w:color="auto"/>
            <w:bottom w:val="none" w:sz="0" w:space="0" w:color="auto"/>
            <w:right w:val="none" w:sz="0" w:space="0" w:color="auto"/>
          </w:divBdr>
        </w:div>
        <w:div w:id="318578925">
          <w:marLeft w:val="547"/>
          <w:marRight w:val="0"/>
          <w:marTop w:val="115"/>
          <w:marBottom w:val="0"/>
          <w:divBdr>
            <w:top w:val="none" w:sz="0" w:space="0" w:color="auto"/>
            <w:left w:val="none" w:sz="0" w:space="0" w:color="auto"/>
            <w:bottom w:val="none" w:sz="0" w:space="0" w:color="auto"/>
            <w:right w:val="none" w:sz="0" w:space="0" w:color="auto"/>
          </w:divBdr>
        </w:div>
        <w:div w:id="1694918433">
          <w:marLeft w:val="547"/>
          <w:marRight w:val="0"/>
          <w:marTop w:val="115"/>
          <w:marBottom w:val="0"/>
          <w:divBdr>
            <w:top w:val="none" w:sz="0" w:space="0" w:color="auto"/>
            <w:left w:val="none" w:sz="0" w:space="0" w:color="auto"/>
            <w:bottom w:val="none" w:sz="0" w:space="0" w:color="auto"/>
            <w:right w:val="none" w:sz="0" w:space="0" w:color="auto"/>
          </w:divBdr>
        </w:div>
      </w:divsChild>
    </w:div>
    <w:div w:id="2095084078">
      <w:bodyDiv w:val="1"/>
      <w:marLeft w:val="0"/>
      <w:marRight w:val="0"/>
      <w:marTop w:val="0"/>
      <w:marBottom w:val="0"/>
      <w:divBdr>
        <w:top w:val="none" w:sz="0" w:space="0" w:color="auto"/>
        <w:left w:val="none" w:sz="0" w:space="0" w:color="auto"/>
        <w:bottom w:val="none" w:sz="0" w:space="0" w:color="auto"/>
        <w:right w:val="none" w:sz="0" w:space="0" w:color="auto"/>
      </w:divBdr>
      <w:divsChild>
        <w:div w:id="1619144373">
          <w:marLeft w:val="432"/>
          <w:marRight w:val="0"/>
          <w:marTop w:val="0"/>
          <w:marBottom w:val="240"/>
          <w:divBdr>
            <w:top w:val="none" w:sz="0" w:space="0" w:color="auto"/>
            <w:left w:val="none" w:sz="0" w:space="0" w:color="auto"/>
            <w:bottom w:val="none" w:sz="0" w:space="0" w:color="auto"/>
            <w:right w:val="none" w:sz="0" w:space="0" w:color="auto"/>
          </w:divBdr>
        </w:div>
        <w:div w:id="1282610000">
          <w:marLeft w:val="864"/>
          <w:marRight w:val="0"/>
          <w:marTop w:val="0"/>
          <w:marBottom w:val="240"/>
          <w:divBdr>
            <w:top w:val="none" w:sz="0" w:space="0" w:color="auto"/>
            <w:left w:val="none" w:sz="0" w:space="0" w:color="auto"/>
            <w:bottom w:val="none" w:sz="0" w:space="0" w:color="auto"/>
            <w:right w:val="none" w:sz="0" w:space="0" w:color="auto"/>
          </w:divBdr>
        </w:div>
        <w:div w:id="1285506630">
          <w:marLeft w:val="432"/>
          <w:marRight w:val="0"/>
          <w:marTop w:val="0"/>
          <w:marBottom w:val="240"/>
          <w:divBdr>
            <w:top w:val="none" w:sz="0" w:space="0" w:color="auto"/>
            <w:left w:val="none" w:sz="0" w:space="0" w:color="auto"/>
            <w:bottom w:val="none" w:sz="0" w:space="0" w:color="auto"/>
            <w:right w:val="none" w:sz="0" w:space="0" w:color="auto"/>
          </w:divBdr>
        </w:div>
        <w:div w:id="2064788275">
          <w:marLeft w:val="432"/>
          <w:marRight w:val="0"/>
          <w:marTop w:val="0"/>
          <w:marBottom w:val="240"/>
          <w:divBdr>
            <w:top w:val="none" w:sz="0" w:space="0" w:color="auto"/>
            <w:left w:val="none" w:sz="0" w:space="0" w:color="auto"/>
            <w:bottom w:val="none" w:sz="0" w:space="0" w:color="auto"/>
            <w:right w:val="none" w:sz="0" w:space="0" w:color="auto"/>
          </w:divBdr>
        </w:div>
        <w:div w:id="2053260644">
          <w:marLeft w:val="1008"/>
          <w:marRight w:val="0"/>
          <w:marTop w:val="0"/>
          <w:marBottom w:val="240"/>
          <w:divBdr>
            <w:top w:val="none" w:sz="0" w:space="0" w:color="auto"/>
            <w:left w:val="none" w:sz="0" w:space="0" w:color="auto"/>
            <w:bottom w:val="none" w:sz="0" w:space="0" w:color="auto"/>
            <w:right w:val="none" w:sz="0" w:space="0" w:color="auto"/>
          </w:divBdr>
        </w:div>
        <w:div w:id="45954889">
          <w:marLeft w:val="1008"/>
          <w:marRight w:val="0"/>
          <w:marTop w:val="0"/>
          <w:marBottom w:val="240"/>
          <w:divBdr>
            <w:top w:val="none" w:sz="0" w:space="0" w:color="auto"/>
            <w:left w:val="none" w:sz="0" w:space="0" w:color="auto"/>
            <w:bottom w:val="none" w:sz="0" w:space="0" w:color="auto"/>
            <w:right w:val="none" w:sz="0" w:space="0" w:color="auto"/>
          </w:divBdr>
        </w:div>
      </w:divsChild>
    </w:div>
    <w:div w:id="2098745693">
      <w:bodyDiv w:val="1"/>
      <w:marLeft w:val="0"/>
      <w:marRight w:val="0"/>
      <w:marTop w:val="0"/>
      <w:marBottom w:val="0"/>
      <w:divBdr>
        <w:top w:val="none" w:sz="0" w:space="0" w:color="auto"/>
        <w:left w:val="none" w:sz="0" w:space="0" w:color="auto"/>
        <w:bottom w:val="none" w:sz="0" w:space="0" w:color="auto"/>
        <w:right w:val="none" w:sz="0" w:space="0" w:color="auto"/>
      </w:divBdr>
      <w:divsChild>
        <w:div w:id="68843642">
          <w:marLeft w:val="965"/>
          <w:marRight w:val="0"/>
          <w:marTop w:val="115"/>
          <w:marBottom w:val="11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epb.gov.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BC99E-A36C-43F5-BEDA-99CAA9FA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7</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cp:revision>
  <dcterms:created xsi:type="dcterms:W3CDTF">2015-11-24T10:22:00Z</dcterms:created>
  <dcterms:modified xsi:type="dcterms:W3CDTF">2016-02-09T05:49:00Z</dcterms:modified>
</cp:coreProperties>
</file>